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BEC3B" w14:textId="05DF615F" w:rsidR="00911D39" w:rsidRPr="007276EA" w:rsidRDefault="00911D39" w:rsidP="007276EA">
      <w:pPr>
        <w:pStyle w:val="Title"/>
      </w:pPr>
      <w:r w:rsidRPr="007276EA">
        <w:t>Federal Endangered Species Act</w:t>
      </w:r>
    </w:p>
    <w:p w14:paraId="74026C98" w14:textId="77777777" w:rsidR="00911D39" w:rsidRPr="007276EA" w:rsidRDefault="004C3D9B" w:rsidP="007276EA">
      <w:pPr>
        <w:pStyle w:val="Title"/>
      </w:pPr>
      <w:r w:rsidRPr="007276EA">
        <w:t>Non-</w:t>
      </w:r>
      <w:r w:rsidR="00911D39" w:rsidRPr="007276EA">
        <w:t>Traditional S</w:t>
      </w:r>
      <w:r w:rsidR="00DA0983" w:rsidRPr="007276EA">
        <w:t>ection</w:t>
      </w:r>
      <w:r w:rsidR="00911D39" w:rsidRPr="007276EA">
        <w:t xml:space="preserve"> 6 Grant</w:t>
      </w:r>
    </w:p>
    <w:p w14:paraId="1C0D0945" w14:textId="6973E11D" w:rsidR="00FC7D01" w:rsidRPr="007276EA" w:rsidRDefault="00FC7D01" w:rsidP="007276EA">
      <w:pPr>
        <w:pStyle w:val="Title"/>
      </w:pPr>
      <w:r w:rsidRPr="007276EA">
        <w:fldChar w:fldCharType="begin"/>
      </w:r>
      <w:r w:rsidRPr="007276EA">
        <w:instrText xml:space="preserve"> SEQ CHAPTER \h \r 1</w:instrText>
      </w:r>
      <w:r w:rsidRPr="007276EA">
        <w:fldChar w:fldCharType="end"/>
      </w:r>
      <w:r w:rsidRPr="007276EA">
        <w:t xml:space="preserve">PROJECT </w:t>
      </w:r>
      <w:r w:rsidR="006D63D8" w:rsidRPr="007276EA">
        <w:t>NARRATIVE</w:t>
      </w:r>
      <w:r w:rsidRPr="007276EA">
        <w:t xml:space="preserve"> (Proposal)</w:t>
      </w:r>
      <w:r w:rsidR="00911D39" w:rsidRPr="007276EA">
        <w:t xml:space="preserve">: </w:t>
      </w:r>
      <w:r w:rsidR="00804C95" w:rsidRPr="007276EA">
        <w:t>Template and Guidance</w:t>
      </w:r>
    </w:p>
    <w:p w14:paraId="3B294DE5" w14:textId="331F5033" w:rsidR="00506295" w:rsidRPr="007276EA" w:rsidRDefault="006805A1" w:rsidP="007276EA">
      <w:pPr>
        <w:pStyle w:val="Title"/>
      </w:pPr>
      <w:r w:rsidRPr="007276EA">
        <w:t>January</w:t>
      </w:r>
      <w:r w:rsidR="009262EA" w:rsidRPr="007276EA">
        <w:t xml:space="preserve"> </w:t>
      </w:r>
      <w:r w:rsidR="00BC6726" w:rsidRPr="007276EA">
        <w:t>11</w:t>
      </w:r>
      <w:r w:rsidR="009262EA" w:rsidRPr="007276EA">
        <w:t>, 20</w:t>
      </w:r>
      <w:r w:rsidRPr="007276EA">
        <w:t>21</w:t>
      </w:r>
    </w:p>
    <w:p w14:paraId="3A9E1C04" w14:textId="77777777" w:rsidR="00A26E3E" w:rsidRPr="00231F5F" w:rsidRDefault="00A26E3E" w:rsidP="000F0AEC">
      <w:pPr>
        <w:widowControl w:val="0"/>
        <w:jc w:val="center"/>
        <w:rPr>
          <w:rFonts w:cs="Arial"/>
          <w:b/>
          <w:szCs w:val="24"/>
        </w:rPr>
      </w:pPr>
    </w:p>
    <w:p w14:paraId="5EA5866A" w14:textId="77777777" w:rsidR="00A26E3E" w:rsidRPr="00231F5F" w:rsidRDefault="00A26E3E" w:rsidP="00A26E3E">
      <w:pPr>
        <w:widowControl w:val="0"/>
        <w:rPr>
          <w:rFonts w:cs="Arial"/>
          <w:szCs w:val="24"/>
        </w:rPr>
      </w:pPr>
      <w:r w:rsidRPr="00231F5F">
        <w:rPr>
          <w:rFonts w:cs="Arial"/>
          <w:szCs w:val="24"/>
        </w:rPr>
        <w:t xml:space="preserve">The following </w:t>
      </w:r>
      <w:r w:rsidR="00804C95" w:rsidRPr="00231F5F">
        <w:rPr>
          <w:rFonts w:cs="Arial"/>
          <w:szCs w:val="24"/>
        </w:rPr>
        <w:t xml:space="preserve">template and guidance </w:t>
      </w:r>
      <w:proofErr w:type="gramStart"/>
      <w:r w:rsidR="00804C95" w:rsidRPr="00231F5F">
        <w:rPr>
          <w:rFonts w:cs="Arial"/>
          <w:szCs w:val="24"/>
        </w:rPr>
        <w:t>is</w:t>
      </w:r>
      <w:proofErr w:type="gramEnd"/>
      <w:r w:rsidRPr="00231F5F">
        <w:rPr>
          <w:rFonts w:cs="Arial"/>
          <w:szCs w:val="24"/>
        </w:rPr>
        <w:t xml:space="preserve"> intended as an aid in writing and reviewing project </w:t>
      </w:r>
      <w:r w:rsidR="00804C95" w:rsidRPr="00231F5F">
        <w:rPr>
          <w:rFonts w:cs="Arial"/>
          <w:szCs w:val="24"/>
        </w:rPr>
        <w:t xml:space="preserve">narratives </w:t>
      </w:r>
      <w:r w:rsidRPr="00231F5F">
        <w:rPr>
          <w:rFonts w:cs="Arial"/>
          <w:szCs w:val="24"/>
        </w:rPr>
        <w:t>for</w:t>
      </w:r>
      <w:r w:rsidR="00804C95" w:rsidRPr="00231F5F">
        <w:rPr>
          <w:rFonts w:cs="Arial"/>
          <w:szCs w:val="24"/>
        </w:rPr>
        <w:t xml:space="preserve"> the</w:t>
      </w:r>
      <w:r w:rsidRPr="00231F5F">
        <w:rPr>
          <w:rFonts w:cs="Arial"/>
          <w:szCs w:val="24"/>
        </w:rPr>
        <w:t xml:space="preserve"> Cooperative Endangered Species Fund, </w:t>
      </w:r>
      <w:r w:rsidR="004C3D9B" w:rsidRPr="00231F5F">
        <w:rPr>
          <w:rFonts w:cs="Arial"/>
          <w:szCs w:val="24"/>
        </w:rPr>
        <w:t>Non-</w:t>
      </w:r>
      <w:r w:rsidRPr="00231F5F">
        <w:rPr>
          <w:rFonts w:cs="Arial"/>
          <w:szCs w:val="24"/>
        </w:rPr>
        <w:t>Tradi</w:t>
      </w:r>
      <w:r w:rsidR="00804C95" w:rsidRPr="00231F5F">
        <w:rPr>
          <w:rFonts w:cs="Arial"/>
          <w:szCs w:val="24"/>
        </w:rPr>
        <w:t>tional Section 6 grant program</w:t>
      </w:r>
      <w:r w:rsidRPr="00231F5F">
        <w:rPr>
          <w:rFonts w:cs="Arial"/>
          <w:szCs w:val="24"/>
        </w:rPr>
        <w:t xml:space="preserve">. We hope to make this process as easy and simple as possible. </w:t>
      </w:r>
    </w:p>
    <w:p w14:paraId="0F227CDC" w14:textId="77777777" w:rsidR="00AE2C42" w:rsidRPr="00231F5F" w:rsidRDefault="00AE2C42" w:rsidP="00AE2C42">
      <w:pPr>
        <w:widowControl w:val="0"/>
        <w:rPr>
          <w:rFonts w:cs="Arial"/>
          <w:szCs w:val="24"/>
        </w:rPr>
      </w:pPr>
    </w:p>
    <w:p w14:paraId="391CAA10" w14:textId="77777777" w:rsidR="00A26E3E" w:rsidRPr="00231F5F" w:rsidRDefault="0095439B" w:rsidP="00A26E3E">
      <w:pPr>
        <w:widowControl w:val="0"/>
        <w:rPr>
          <w:rFonts w:cs="Arial"/>
          <w:szCs w:val="24"/>
        </w:rPr>
      </w:pPr>
      <w:r w:rsidRPr="00231F5F">
        <w:rPr>
          <w:rFonts w:cs="Arial"/>
          <w:szCs w:val="24"/>
        </w:rPr>
        <w:t>This template is</w:t>
      </w:r>
      <w:r w:rsidR="00A26E3E" w:rsidRPr="00231F5F">
        <w:rPr>
          <w:rFonts w:cs="Arial"/>
          <w:szCs w:val="24"/>
        </w:rPr>
        <w:t xml:space="preserve"> not intended to be a substitute for </w:t>
      </w:r>
      <w:r w:rsidR="00B53A30" w:rsidRPr="00231F5F">
        <w:rPr>
          <w:rFonts w:cs="Arial"/>
          <w:szCs w:val="24"/>
        </w:rPr>
        <w:t>the Uniform Administrative Requirements, Cost Principles, and Audit Requirements for Federal Awards; Final Rule (2 CFR 200), the Section 6 Notice of Funding Opportunity (NOFO),</w:t>
      </w:r>
      <w:r w:rsidR="003D7399" w:rsidRPr="00231F5F">
        <w:rPr>
          <w:rFonts w:cs="Arial"/>
          <w:szCs w:val="24"/>
        </w:rPr>
        <w:t xml:space="preserve"> 50 CFR 80.13,</w:t>
      </w:r>
      <w:r w:rsidR="00B53A30" w:rsidRPr="00231F5F">
        <w:rPr>
          <w:rFonts w:cs="Arial"/>
          <w:szCs w:val="24"/>
        </w:rPr>
        <w:t xml:space="preserve"> or </w:t>
      </w:r>
      <w:r w:rsidR="00A26E3E" w:rsidRPr="00231F5F">
        <w:rPr>
          <w:rFonts w:cs="Arial"/>
          <w:szCs w:val="24"/>
        </w:rPr>
        <w:t xml:space="preserve">the </w:t>
      </w:r>
      <w:r w:rsidR="00B53A30" w:rsidRPr="00231F5F">
        <w:rPr>
          <w:rFonts w:cs="Arial"/>
          <w:szCs w:val="24"/>
        </w:rPr>
        <w:t>Fish and Wildlife Manual</w:t>
      </w:r>
      <w:r w:rsidR="00A26E3E" w:rsidRPr="00231F5F">
        <w:rPr>
          <w:rFonts w:cs="Arial"/>
          <w:szCs w:val="24"/>
        </w:rPr>
        <w:t xml:space="preserve">. </w:t>
      </w:r>
      <w:r w:rsidR="00190A05" w:rsidRPr="00231F5F">
        <w:rPr>
          <w:rFonts w:cs="Arial"/>
          <w:szCs w:val="24"/>
        </w:rPr>
        <w:t xml:space="preserve">The current NOFO should be read </w:t>
      </w:r>
      <w:r w:rsidR="00B53A30" w:rsidRPr="00231F5F">
        <w:rPr>
          <w:rFonts w:cs="Arial"/>
          <w:szCs w:val="24"/>
        </w:rPr>
        <w:t xml:space="preserve">carefully before </w:t>
      </w:r>
      <w:r w:rsidR="00190A05" w:rsidRPr="00231F5F">
        <w:rPr>
          <w:rFonts w:cs="Arial"/>
          <w:szCs w:val="24"/>
        </w:rPr>
        <w:t xml:space="preserve">an application package </w:t>
      </w:r>
      <w:r w:rsidR="00B53A30" w:rsidRPr="00231F5F">
        <w:rPr>
          <w:rFonts w:cs="Arial"/>
          <w:szCs w:val="24"/>
        </w:rPr>
        <w:t>for funding consideration.</w:t>
      </w:r>
    </w:p>
    <w:p w14:paraId="1BB4ECC0" w14:textId="77777777" w:rsidR="00091D8E" w:rsidRPr="00231F5F" w:rsidRDefault="00091D8E" w:rsidP="00A26E3E">
      <w:pPr>
        <w:widowControl w:val="0"/>
        <w:rPr>
          <w:rFonts w:cs="Arial"/>
          <w:szCs w:val="24"/>
        </w:rPr>
      </w:pPr>
    </w:p>
    <w:p w14:paraId="06EB396D" w14:textId="77777777" w:rsidR="00907F78" w:rsidRPr="00231F5F" w:rsidRDefault="00907F78" w:rsidP="00A26E3E">
      <w:pPr>
        <w:widowControl w:val="0"/>
        <w:rPr>
          <w:rFonts w:cs="Arial"/>
          <w:szCs w:val="24"/>
        </w:rPr>
      </w:pPr>
    </w:p>
    <w:p w14:paraId="0906BC81" w14:textId="77777777" w:rsidR="00083C5C" w:rsidRPr="007276EA" w:rsidRDefault="005B236A" w:rsidP="007276EA">
      <w:pPr>
        <w:pStyle w:val="Heading1"/>
      </w:pPr>
      <w:r w:rsidRPr="00231F5F">
        <w:br w:type="page"/>
      </w:r>
      <w:r w:rsidR="00083C5C" w:rsidRPr="007276EA">
        <w:lastRenderedPageBreak/>
        <w:t xml:space="preserve">Project </w:t>
      </w:r>
      <w:r w:rsidR="004C3D9B" w:rsidRPr="007276EA">
        <w:t>Title</w:t>
      </w:r>
      <w:r w:rsidR="00083C5C" w:rsidRPr="007276EA">
        <w:t>:</w:t>
      </w:r>
    </w:p>
    <w:p w14:paraId="627A534A" w14:textId="77777777" w:rsidR="00645056" w:rsidRPr="00231F5F" w:rsidRDefault="00645056" w:rsidP="00146466">
      <w:pPr>
        <w:widowControl w:val="0"/>
        <w:tabs>
          <w:tab w:val="left" w:pos="540"/>
          <w:tab w:val="left" w:pos="1080"/>
        </w:tabs>
        <w:ind w:right="-180"/>
        <w:rPr>
          <w:rFonts w:cs="Arial"/>
          <w:szCs w:val="24"/>
        </w:rPr>
      </w:pPr>
    </w:p>
    <w:p w14:paraId="09DA2117" w14:textId="1D7EEE48" w:rsidR="00083C5C" w:rsidRPr="00231F5F" w:rsidRDefault="00083C5C" w:rsidP="00146466">
      <w:pPr>
        <w:tabs>
          <w:tab w:val="left" w:pos="540"/>
          <w:tab w:val="left" w:pos="1080"/>
        </w:tabs>
        <w:ind w:left="720" w:right="-180" w:hanging="720"/>
        <w:rPr>
          <w:rFonts w:cs="Arial"/>
          <w:szCs w:val="24"/>
        </w:rPr>
      </w:pPr>
      <w:r w:rsidRPr="007276EA">
        <w:rPr>
          <w:rStyle w:val="Heading1Char"/>
        </w:rPr>
        <w:t>Federal Funds Requested:</w:t>
      </w:r>
      <w:r w:rsidRPr="00231F5F">
        <w:rPr>
          <w:rFonts w:cs="Arial"/>
          <w:color w:val="C00000"/>
          <w:szCs w:val="24"/>
        </w:rPr>
        <w:t xml:space="preserve">   </w:t>
      </w:r>
      <w:r w:rsidR="005A7A2E" w:rsidRPr="00231F5F">
        <w:rPr>
          <w:rFonts w:cs="Arial"/>
          <w:szCs w:val="24"/>
        </w:rPr>
        <w:t>$</w:t>
      </w:r>
    </w:p>
    <w:p w14:paraId="30AB85CB" w14:textId="6C979F04" w:rsidR="00971673" w:rsidRPr="00231F5F" w:rsidRDefault="00971673" w:rsidP="00146466">
      <w:pPr>
        <w:tabs>
          <w:tab w:val="left" w:pos="540"/>
          <w:tab w:val="left" w:pos="1080"/>
        </w:tabs>
        <w:ind w:left="720" w:right="-180" w:hanging="720"/>
        <w:rPr>
          <w:rFonts w:cs="Arial"/>
          <w:szCs w:val="24"/>
        </w:rPr>
      </w:pPr>
    </w:p>
    <w:p w14:paraId="103435B7" w14:textId="3063E171" w:rsidR="00146466" w:rsidRPr="007276EA" w:rsidRDefault="007E6C79" w:rsidP="007276EA">
      <w:pPr>
        <w:pStyle w:val="Heading1"/>
      </w:pPr>
      <w:r w:rsidRPr="007276EA">
        <w:t xml:space="preserve">Purpose: </w:t>
      </w:r>
    </w:p>
    <w:p w14:paraId="02CC7B7B" w14:textId="446CD26F" w:rsidR="007E6C79" w:rsidRDefault="007E6C79" w:rsidP="007E6C79">
      <w:pPr>
        <w:ind w:right="-180"/>
        <w:rPr>
          <w:rFonts w:cs="Arial"/>
          <w:szCs w:val="24"/>
        </w:rPr>
      </w:pPr>
      <w:r>
        <w:rPr>
          <w:rFonts w:cs="Arial"/>
          <w:szCs w:val="24"/>
        </w:rPr>
        <w:t>The purpose describes the desired future state to addresses the need.  For example, providing permanent habitat protection to promote listed species recovery.</w:t>
      </w:r>
    </w:p>
    <w:p w14:paraId="14C4FD33" w14:textId="77777777" w:rsidR="007E6C79" w:rsidRPr="00231F5F" w:rsidRDefault="007E6C79" w:rsidP="00146466">
      <w:pPr>
        <w:tabs>
          <w:tab w:val="left" w:pos="540"/>
          <w:tab w:val="left" w:pos="1080"/>
        </w:tabs>
        <w:ind w:left="720" w:right="-180" w:hanging="720"/>
        <w:rPr>
          <w:rFonts w:cs="Arial"/>
          <w:szCs w:val="24"/>
        </w:rPr>
      </w:pPr>
    </w:p>
    <w:p w14:paraId="3DFD7676" w14:textId="77777777" w:rsidR="00146466" w:rsidRPr="007276EA" w:rsidRDefault="00146466" w:rsidP="007276EA">
      <w:pPr>
        <w:pStyle w:val="Heading1"/>
      </w:pPr>
      <w:r w:rsidRPr="007276EA">
        <w:t>Need:</w:t>
      </w:r>
    </w:p>
    <w:p w14:paraId="7E51FDBC" w14:textId="01EF2524" w:rsidR="00D10A06" w:rsidRPr="00231F5F" w:rsidRDefault="00D10A06" w:rsidP="00D10A06">
      <w:pPr>
        <w:rPr>
          <w:rFonts w:cs="Arial"/>
          <w:color w:val="000000"/>
          <w:szCs w:val="24"/>
        </w:rPr>
      </w:pPr>
      <w:r w:rsidRPr="00231F5F">
        <w:rPr>
          <w:rFonts w:cs="Arial"/>
          <w:color w:val="000000"/>
          <w:szCs w:val="24"/>
        </w:rPr>
        <w:t>The statement of need identifies the conservation issue or opportunity addressed by the</w:t>
      </w:r>
      <w:r w:rsidRPr="00231F5F">
        <w:rPr>
          <w:rFonts w:cs="Arial"/>
          <w:color w:val="000000"/>
          <w:szCs w:val="24"/>
        </w:rPr>
        <w:br/>
        <w:t>project in relation to the purposes of the RLA program. The statement of need should identify listed species that will benefit from each proposed acquisition, addressing all stated eligibility criteria. Describe the need for the project as a strategy for implementing the species’ most recently approved recovery planning document (criterion 1). Briefly describe how the project aligns with the Department of the Interior</w:t>
      </w:r>
      <w:r w:rsidR="00231F5F">
        <w:rPr>
          <w:rFonts w:cs="Arial"/>
          <w:color w:val="000000"/>
          <w:szCs w:val="24"/>
        </w:rPr>
        <w:t xml:space="preserve"> (DOI) </w:t>
      </w:r>
      <w:r w:rsidRPr="00231F5F">
        <w:rPr>
          <w:rFonts w:cs="Arial"/>
          <w:color w:val="000000"/>
          <w:szCs w:val="24"/>
        </w:rPr>
        <w:t>priorities for Federal financial assistance (criterion 8). Identify the negative results of taking no action (criterion 5).</w:t>
      </w:r>
    </w:p>
    <w:p w14:paraId="3808A9D2" w14:textId="41088137" w:rsidR="00D10A06" w:rsidRPr="00231F5F" w:rsidRDefault="00D10A06" w:rsidP="00D10A06">
      <w:pPr>
        <w:rPr>
          <w:rFonts w:cs="Arial"/>
          <w:szCs w:val="24"/>
        </w:rPr>
      </w:pPr>
      <w:r w:rsidRPr="00231F5F">
        <w:rPr>
          <w:rFonts w:cs="Arial"/>
          <w:color w:val="000000"/>
          <w:szCs w:val="24"/>
        </w:rPr>
        <w:br/>
      </w:r>
      <w:r w:rsidRPr="00231F5F">
        <w:rPr>
          <w:rFonts w:cs="Arial"/>
          <w:i/>
          <w:iCs/>
          <w:color w:val="000000"/>
          <w:szCs w:val="24"/>
        </w:rPr>
        <w:t>Example Optional Response Table to Address Species Eligibility</w:t>
      </w:r>
    </w:p>
    <w:tbl>
      <w:tblPr>
        <w:tblW w:w="942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6"/>
        <w:gridCol w:w="2356"/>
        <w:gridCol w:w="2356"/>
        <w:gridCol w:w="2356"/>
      </w:tblGrid>
      <w:tr w:rsidR="00D10A06" w:rsidRPr="00231F5F" w14:paraId="66D2B4F0" w14:textId="77777777" w:rsidTr="00231F5F">
        <w:trPr>
          <w:trHeight w:val="389"/>
        </w:trPr>
        <w:tc>
          <w:tcPr>
            <w:tcW w:w="2356" w:type="dxa"/>
            <w:tcBorders>
              <w:top w:val="single" w:sz="4" w:space="0" w:color="auto"/>
              <w:left w:val="single" w:sz="4" w:space="0" w:color="auto"/>
              <w:bottom w:val="single" w:sz="4" w:space="0" w:color="auto"/>
              <w:right w:val="single" w:sz="4" w:space="0" w:color="auto"/>
            </w:tcBorders>
            <w:vAlign w:val="center"/>
            <w:hideMark/>
          </w:tcPr>
          <w:p w14:paraId="3F67A0A6" w14:textId="77777777" w:rsidR="00D10A06" w:rsidRPr="00231F5F" w:rsidRDefault="00D10A06" w:rsidP="00D10A06">
            <w:pPr>
              <w:rPr>
                <w:rFonts w:cs="Arial"/>
                <w:szCs w:val="24"/>
              </w:rPr>
            </w:pPr>
            <w:r w:rsidRPr="00231F5F">
              <w:rPr>
                <w:rFonts w:cs="Arial"/>
                <w:b/>
                <w:bCs/>
                <w:color w:val="000000"/>
                <w:szCs w:val="24"/>
              </w:rPr>
              <w:t xml:space="preserve">Species </w:t>
            </w:r>
          </w:p>
        </w:tc>
        <w:tc>
          <w:tcPr>
            <w:tcW w:w="2356" w:type="dxa"/>
            <w:tcBorders>
              <w:top w:val="single" w:sz="4" w:space="0" w:color="auto"/>
              <w:left w:val="single" w:sz="4" w:space="0" w:color="auto"/>
              <w:bottom w:val="single" w:sz="4" w:space="0" w:color="auto"/>
              <w:right w:val="single" w:sz="4" w:space="0" w:color="auto"/>
            </w:tcBorders>
            <w:vAlign w:val="center"/>
            <w:hideMark/>
          </w:tcPr>
          <w:p w14:paraId="058AE576" w14:textId="77777777" w:rsidR="00D10A06" w:rsidRPr="00231F5F" w:rsidRDefault="00D10A06" w:rsidP="00D10A06">
            <w:pPr>
              <w:rPr>
                <w:rFonts w:cs="Arial"/>
                <w:szCs w:val="24"/>
              </w:rPr>
            </w:pPr>
            <w:r w:rsidRPr="00231F5F">
              <w:rPr>
                <w:rFonts w:cs="Arial"/>
                <w:b/>
                <w:bCs/>
                <w:color w:val="000000"/>
                <w:szCs w:val="24"/>
              </w:rPr>
              <w:t>Recovery Planning</w:t>
            </w:r>
            <w:r w:rsidRPr="00231F5F">
              <w:rPr>
                <w:rFonts w:cs="Arial"/>
                <w:b/>
                <w:bCs/>
                <w:color w:val="000000"/>
                <w:szCs w:val="24"/>
              </w:rPr>
              <w:br/>
              <w:t>Document</w:t>
            </w:r>
          </w:p>
        </w:tc>
        <w:tc>
          <w:tcPr>
            <w:tcW w:w="2356" w:type="dxa"/>
            <w:tcBorders>
              <w:top w:val="single" w:sz="4" w:space="0" w:color="auto"/>
              <w:left w:val="single" w:sz="4" w:space="0" w:color="auto"/>
              <w:bottom w:val="single" w:sz="4" w:space="0" w:color="auto"/>
              <w:right w:val="single" w:sz="4" w:space="0" w:color="auto"/>
            </w:tcBorders>
            <w:vAlign w:val="center"/>
            <w:hideMark/>
          </w:tcPr>
          <w:p w14:paraId="3C919B96" w14:textId="77777777" w:rsidR="00D10A06" w:rsidRPr="00231F5F" w:rsidRDefault="00D10A06" w:rsidP="00D10A06">
            <w:pPr>
              <w:rPr>
                <w:rFonts w:cs="Arial"/>
                <w:szCs w:val="24"/>
              </w:rPr>
            </w:pPr>
            <w:r w:rsidRPr="00231F5F">
              <w:rPr>
                <w:rFonts w:cs="Arial"/>
                <w:b/>
                <w:bCs/>
                <w:color w:val="000000"/>
                <w:szCs w:val="24"/>
              </w:rPr>
              <w:t xml:space="preserve">Identified Threat, citation </w:t>
            </w:r>
          </w:p>
        </w:tc>
        <w:tc>
          <w:tcPr>
            <w:tcW w:w="2356" w:type="dxa"/>
            <w:tcBorders>
              <w:top w:val="single" w:sz="4" w:space="0" w:color="auto"/>
              <w:left w:val="single" w:sz="4" w:space="0" w:color="auto"/>
              <w:bottom w:val="single" w:sz="4" w:space="0" w:color="auto"/>
              <w:right w:val="single" w:sz="4" w:space="0" w:color="auto"/>
            </w:tcBorders>
            <w:vAlign w:val="center"/>
            <w:hideMark/>
          </w:tcPr>
          <w:p w14:paraId="390A9A6A" w14:textId="77777777" w:rsidR="00D10A06" w:rsidRPr="00231F5F" w:rsidRDefault="00D10A06" w:rsidP="00D10A06">
            <w:pPr>
              <w:rPr>
                <w:rFonts w:cs="Arial"/>
                <w:szCs w:val="24"/>
              </w:rPr>
            </w:pPr>
            <w:r w:rsidRPr="00231F5F">
              <w:rPr>
                <w:rFonts w:cs="Arial"/>
                <w:b/>
                <w:bCs/>
                <w:color w:val="000000"/>
                <w:szCs w:val="24"/>
              </w:rPr>
              <w:t>Recovery Action,</w:t>
            </w:r>
            <w:r w:rsidRPr="00231F5F">
              <w:rPr>
                <w:rFonts w:cs="Arial"/>
                <w:b/>
                <w:bCs/>
                <w:color w:val="000000"/>
                <w:szCs w:val="24"/>
              </w:rPr>
              <w:br/>
              <w:t>citation</w:t>
            </w:r>
          </w:p>
        </w:tc>
      </w:tr>
      <w:tr w:rsidR="00D10A06" w:rsidRPr="00231F5F" w14:paraId="4315B93E" w14:textId="77777777" w:rsidTr="00231F5F">
        <w:trPr>
          <w:trHeight w:val="978"/>
        </w:trPr>
        <w:tc>
          <w:tcPr>
            <w:tcW w:w="2356" w:type="dxa"/>
            <w:tcBorders>
              <w:top w:val="single" w:sz="4" w:space="0" w:color="auto"/>
              <w:left w:val="single" w:sz="4" w:space="0" w:color="auto"/>
              <w:bottom w:val="single" w:sz="4" w:space="0" w:color="auto"/>
              <w:right w:val="single" w:sz="4" w:space="0" w:color="auto"/>
            </w:tcBorders>
            <w:vAlign w:val="center"/>
            <w:hideMark/>
          </w:tcPr>
          <w:p w14:paraId="3C7452A0" w14:textId="7242BAD5" w:rsidR="00D10A06" w:rsidRPr="00231F5F" w:rsidRDefault="00D10A06" w:rsidP="00D10A06">
            <w:pPr>
              <w:rPr>
                <w:rFonts w:cs="Arial"/>
                <w:szCs w:val="24"/>
              </w:rPr>
            </w:pPr>
            <w:r w:rsidRPr="00231F5F">
              <w:rPr>
                <w:rFonts w:cs="Arial"/>
                <w:color w:val="000000"/>
                <w:szCs w:val="24"/>
              </w:rPr>
              <w:t>Yreka phlox</w:t>
            </w:r>
          </w:p>
        </w:tc>
        <w:tc>
          <w:tcPr>
            <w:tcW w:w="2356" w:type="dxa"/>
            <w:tcBorders>
              <w:top w:val="single" w:sz="4" w:space="0" w:color="auto"/>
              <w:left w:val="single" w:sz="4" w:space="0" w:color="auto"/>
              <w:bottom w:val="single" w:sz="4" w:space="0" w:color="auto"/>
              <w:right w:val="single" w:sz="4" w:space="0" w:color="auto"/>
            </w:tcBorders>
            <w:vAlign w:val="center"/>
            <w:hideMark/>
          </w:tcPr>
          <w:p w14:paraId="55928C21" w14:textId="77777777" w:rsidR="00D10A06" w:rsidRPr="00231F5F" w:rsidRDefault="00D10A06" w:rsidP="00D10A06">
            <w:pPr>
              <w:rPr>
                <w:rFonts w:cs="Arial"/>
                <w:szCs w:val="24"/>
              </w:rPr>
            </w:pPr>
            <w:r w:rsidRPr="00231F5F">
              <w:rPr>
                <w:rFonts w:cs="Arial"/>
                <w:color w:val="000000"/>
                <w:szCs w:val="24"/>
              </w:rPr>
              <w:t>Recovery Plan for</w:t>
            </w:r>
            <w:r w:rsidRPr="00231F5F">
              <w:rPr>
                <w:rFonts w:cs="Arial"/>
                <w:color w:val="000000"/>
                <w:szCs w:val="24"/>
              </w:rPr>
              <w:br/>
            </w:r>
            <w:r w:rsidRPr="00231F5F">
              <w:rPr>
                <w:rFonts w:cs="Arial"/>
                <w:i/>
                <w:iCs/>
                <w:color w:val="000000"/>
                <w:szCs w:val="24"/>
              </w:rPr>
              <w:t xml:space="preserve">Phlox </w:t>
            </w:r>
            <w:proofErr w:type="spellStart"/>
            <w:r w:rsidRPr="00231F5F">
              <w:rPr>
                <w:rFonts w:cs="Arial"/>
                <w:i/>
                <w:iCs/>
                <w:color w:val="000000"/>
                <w:szCs w:val="24"/>
              </w:rPr>
              <w:t>hirsuta</w:t>
            </w:r>
            <w:proofErr w:type="spellEnd"/>
            <w:r w:rsidRPr="00231F5F">
              <w:rPr>
                <w:rFonts w:cs="Arial"/>
                <w:i/>
                <w:iCs/>
                <w:color w:val="000000"/>
                <w:szCs w:val="24"/>
              </w:rPr>
              <w:t xml:space="preserve"> </w:t>
            </w:r>
            <w:r w:rsidRPr="00231F5F">
              <w:rPr>
                <w:rFonts w:cs="Arial"/>
                <w:color w:val="000000"/>
                <w:szCs w:val="24"/>
              </w:rPr>
              <w:t>(Yreka</w:t>
            </w:r>
            <w:r w:rsidRPr="00231F5F">
              <w:rPr>
                <w:rFonts w:cs="Arial"/>
                <w:color w:val="000000"/>
                <w:szCs w:val="24"/>
              </w:rPr>
              <w:br/>
              <w:t>Phlox). 2006.</w:t>
            </w:r>
          </w:p>
        </w:tc>
        <w:tc>
          <w:tcPr>
            <w:tcW w:w="2356" w:type="dxa"/>
            <w:tcBorders>
              <w:top w:val="single" w:sz="4" w:space="0" w:color="auto"/>
              <w:left w:val="single" w:sz="4" w:space="0" w:color="auto"/>
              <w:bottom w:val="single" w:sz="4" w:space="0" w:color="auto"/>
              <w:right w:val="single" w:sz="4" w:space="0" w:color="auto"/>
            </w:tcBorders>
            <w:vAlign w:val="center"/>
            <w:hideMark/>
          </w:tcPr>
          <w:p w14:paraId="7216BD2E" w14:textId="5B48169B" w:rsidR="00D10A06" w:rsidRPr="00231F5F" w:rsidRDefault="00D10A06" w:rsidP="00D10A06">
            <w:pPr>
              <w:rPr>
                <w:rFonts w:cs="Arial"/>
                <w:szCs w:val="24"/>
              </w:rPr>
            </w:pPr>
            <w:r w:rsidRPr="00231F5F">
              <w:rPr>
                <w:rFonts w:cs="Arial"/>
                <w:color w:val="000000"/>
                <w:szCs w:val="24"/>
              </w:rPr>
              <w:t>The present or threatened</w:t>
            </w:r>
            <w:r w:rsidRPr="00231F5F">
              <w:rPr>
                <w:rFonts w:cs="Arial"/>
                <w:color w:val="000000"/>
                <w:szCs w:val="24"/>
              </w:rPr>
              <w:br/>
              <w:t>destruction, modification, or</w:t>
            </w:r>
            <w:r w:rsidRPr="00231F5F">
              <w:rPr>
                <w:rFonts w:cs="Arial"/>
                <w:color w:val="000000"/>
                <w:szCs w:val="24"/>
              </w:rPr>
              <w:br/>
              <w:t>curtailment of its habitat or range. Pg. 23</w:t>
            </w:r>
          </w:p>
        </w:tc>
        <w:tc>
          <w:tcPr>
            <w:tcW w:w="2356" w:type="dxa"/>
            <w:tcBorders>
              <w:top w:val="single" w:sz="4" w:space="0" w:color="auto"/>
              <w:left w:val="single" w:sz="4" w:space="0" w:color="auto"/>
              <w:bottom w:val="single" w:sz="4" w:space="0" w:color="auto"/>
              <w:right w:val="single" w:sz="4" w:space="0" w:color="auto"/>
            </w:tcBorders>
            <w:vAlign w:val="center"/>
            <w:hideMark/>
          </w:tcPr>
          <w:p w14:paraId="6D647CD4" w14:textId="70AF6927" w:rsidR="00D10A06" w:rsidRPr="00231F5F" w:rsidRDefault="00D10A06" w:rsidP="00D10A06">
            <w:pPr>
              <w:rPr>
                <w:rFonts w:cs="Arial"/>
                <w:szCs w:val="24"/>
              </w:rPr>
            </w:pPr>
            <w:r w:rsidRPr="00231F5F">
              <w:rPr>
                <w:rFonts w:cs="Arial"/>
                <w:color w:val="000000"/>
                <w:szCs w:val="24"/>
              </w:rPr>
              <w:t>1.2 “Protect and Secure</w:t>
            </w:r>
            <w:r w:rsidR="00DE5214" w:rsidRPr="00231F5F">
              <w:rPr>
                <w:rFonts w:cs="Arial"/>
                <w:color w:val="000000"/>
                <w:szCs w:val="24"/>
              </w:rPr>
              <w:t xml:space="preserve"> </w:t>
            </w:r>
            <w:r w:rsidRPr="00231F5F">
              <w:rPr>
                <w:rFonts w:cs="Arial"/>
                <w:color w:val="000000"/>
                <w:szCs w:val="24"/>
              </w:rPr>
              <w:t>the Soap Creek Ridge,</w:t>
            </w:r>
            <w:r w:rsidRPr="00231F5F">
              <w:rPr>
                <w:rFonts w:cs="Arial"/>
                <w:color w:val="000000"/>
                <w:szCs w:val="24"/>
              </w:rPr>
              <w:br/>
              <w:t>Cracker Gulch, and</w:t>
            </w:r>
            <w:r w:rsidRPr="00231F5F">
              <w:rPr>
                <w:rFonts w:cs="Arial"/>
                <w:color w:val="000000"/>
                <w:szCs w:val="24"/>
              </w:rPr>
              <w:br/>
              <w:t>Jackson Street</w:t>
            </w:r>
            <w:r w:rsidRPr="00231F5F">
              <w:rPr>
                <w:rFonts w:cs="Arial"/>
                <w:color w:val="000000"/>
                <w:szCs w:val="24"/>
              </w:rPr>
              <w:br/>
              <w:t>Occurrences.” Pg. 53.</w:t>
            </w:r>
          </w:p>
        </w:tc>
      </w:tr>
      <w:tr w:rsidR="00D10A06" w:rsidRPr="00231F5F" w14:paraId="7113DB06" w14:textId="77777777" w:rsidTr="00231F5F">
        <w:trPr>
          <w:trHeight w:val="1370"/>
        </w:trPr>
        <w:tc>
          <w:tcPr>
            <w:tcW w:w="2356" w:type="dxa"/>
            <w:tcBorders>
              <w:top w:val="single" w:sz="4" w:space="0" w:color="auto"/>
              <w:left w:val="single" w:sz="4" w:space="0" w:color="auto"/>
              <w:bottom w:val="single" w:sz="4" w:space="0" w:color="auto"/>
              <w:right w:val="single" w:sz="4" w:space="0" w:color="auto"/>
            </w:tcBorders>
            <w:vAlign w:val="center"/>
            <w:hideMark/>
          </w:tcPr>
          <w:p w14:paraId="33704C7A" w14:textId="6091A266" w:rsidR="00D10A06" w:rsidRPr="00231F5F" w:rsidRDefault="00D10A06" w:rsidP="00D10A06">
            <w:pPr>
              <w:rPr>
                <w:rFonts w:cs="Arial"/>
                <w:szCs w:val="24"/>
              </w:rPr>
            </w:pPr>
            <w:r w:rsidRPr="00231F5F">
              <w:rPr>
                <w:rFonts w:cs="Arial"/>
                <w:color w:val="000000"/>
                <w:szCs w:val="24"/>
              </w:rPr>
              <w:t>Bog turtle</w:t>
            </w:r>
          </w:p>
        </w:tc>
        <w:tc>
          <w:tcPr>
            <w:tcW w:w="2356" w:type="dxa"/>
            <w:tcBorders>
              <w:top w:val="single" w:sz="4" w:space="0" w:color="auto"/>
              <w:left w:val="single" w:sz="4" w:space="0" w:color="auto"/>
              <w:bottom w:val="single" w:sz="4" w:space="0" w:color="auto"/>
              <w:right w:val="single" w:sz="4" w:space="0" w:color="auto"/>
            </w:tcBorders>
            <w:vAlign w:val="center"/>
            <w:hideMark/>
          </w:tcPr>
          <w:p w14:paraId="7632ACB3" w14:textId="77777777" w:rsidR="00D10A06" w:rsidRPr="00231F5F" w:rsidRDefault="00D10A06" w:rsidP="00D10A06">
            <w:pPr>
              <w:rPr>
                <w:rFonts w:cs="Arial"/>
                <w:szCs w:val="24"/>
              </w:rPr>
            </w:pPr>
            <w:r w:rsidRPr="00231F5F">
              <w:rPr>
                <w:rFonts w:cs="Arial"/>
                <w:color w:val="000000"/>
                <w:szCs w:val="24"/>
              </w:rPr>
              <w:t>Bog Turtle (</w:t>
            </w:r>
            <w:proofErr w:type="spellStart"/>
            <w:r w:rsidRPr="00231F5F">
              <w:rPr>
                <w:rFonts w:cs="Arial"/>
                <w:i/>
                <w:iCs/>
                <w:color w:val="000000"/>
                <w:szCs w:val="24"/>
              </w:rPr>
              <w:t>Clemmys</w:t>
            </w:r>
            <w:proofErr w:type="spellEnd"/>
            <w:r w:rsidRPr="00231F5F">
              <w:rPr>
                <w:rFonts w:cs="Arial"/>
                <w:i/>
                <w:iCs/>
                <w:color w:val="000000"/>
                <w:szCs w:val="24"/>
              </w:rPr>
              <w:br/>
            </w:r>
            <w:proofErr w:type="spellStart"/>
            <w:r w:rsidRPr="00231F5F">
              <w:rPr>
                <w:rFonts w:cs="Arial"/>
                <w:i/>
                <w:iCs/>
                <w:color w:val="000000"/>
                <w:szCs w:val="24"/>
              </w:rPr>
              <w:t>muhlenbergii</w:t>
            </w:r>
            <w:proofErr w:type="spellEnd"/>
            <w:r w:rsidRPr="00231F5F">
              <w:rPr>
                <w:rFonts w:cs="Arial"/>
                <w:color w:val="000000"/>
                <w:szCs w:val="24"/>
              </w:rPr>
              <w:t>),</w:t>
            </w:r>
            <w:r w:rsidRPr="00231F5F">
              <w:rPr>
                <w:rFonts w:cs="Arial"/>
                <w:color w:val="000000"/>
                <w:szCs w:val="24"/>
              </w:rPr>
              <w:br/>
              <w:t>Northern Population</w:t>
            </w:r>
            <w:r w:rsidRPr="00231F5F">
              <w:rPr>
                <w:rFonts w:cs="Arial"/>
                <w:color w:val="000000"/>
                <w:szCs w:val="24"/>
              </w:rPr>
              <w:br/>
              <w:t>Recovery Plan. 2001.</w:t>
            </w:r>
          </w:p>
        </w:tc>
        <w:tc>
          <w:tcPr>
            <w:tcW w:w="2356" w:type="dxa"/>
            <w:tcBorders>
              <w:top w:val="single" w:sz="4" w:space="0" w:color="auto"/>
              <w:left w:val="single" w:sz="4" w:space="0" w:color="auto"/>
              <w:bottom w:val="single" w:sz="4" w:space="0" w:color="auto"/>
              <w:right w:val="single" w:sz="4" w:space="0" w:color="auto"/>
            </w:tcBorders>
            <w:vAlign w:val="center"/>
            <w:hideMark/>
          </w:tcPr>
          <w:p w14:paraId="11183AB4" w14:textId="75D4E817" w:rsidR="00D10A06" w:rsidRPr="00231F5F" w:rsidRDefault="00D10A06" w:rsidP="00D10A06">
            <w:pPr>
              <w:rPr>
                <w:rFonts w:cs="Arial"/>
                <w:szCs w:val="24"/>
              </w:rPr>
            </w:pPr>
            <w:r w:rsidRPr="00231F5F">
              <w:rPr>
                <w:rFonts w:cs="Arial"/>
                <w:color w:val="000000"/>
                <w:szCs w:val="24"/>
              </w:rPr>
              <w:t>The threats to the survival of this species includes continued loss, alteration, and</w:t>
            </w:r>
            <w:r w:rsidRPr="00231F5F">
              <w:rPr>
                <w:rFonts w:cs="Arial"/>
                <w:color w:val="000000"/>
                <w:szCs w:val="24"/>
              </w:rPr>
              <w:br/>
              <w:t>fragmentation of its highly specialized wetland habitat. Pg. 19.</w:t>
            </w:r>
          </w:p>
        </w:tc>
        <w:tc>
          <w:tcPr>
            <w:tcW w:w="2356" w:type="dxa"/>
            <w:tcBorders>
              <w:top w:val="single" w:sz="4" w:space="0" w:color="auto"/>
              <w:left w:val="single" w:sz="4" w:space="0" w:color="auto"/>
              <w:bottom w:val="single" w:sz="4" w:space="0" w:color="auto"/>
              <w:right w:val="single" w:sz="4" w:space="0" w:color="auto"/>
            </w:tcBorders>
            <w:vAlign w:val="center"/>
            <w:hideMark/>
          </w:tcPr>
          <w:p w14:paraId="6990BF9D" w14:textId="77777777" w:rsidR="00D10A06" w:rsidRPr="00231F5F" w:rsidRDefault="00D10A06" w:rsidP="00D10A06">
            <w:pPr>
              <w:rPr>
                <w:rFonts w:cs="Arial"/>
                <w:szCs w:val="24"/>
              </w:rPr>
            </w:pPr>
            <w:r w:rsidRPr="00231F5F">
              <w:rPr>
                <w:rFonts w:cs="Arial"/>
                <w:color w:val="000000"/>
                <w:szCs w:val="24"/>
              </w:rPr>
              <w:t>2.3. Protect bog turtle</w:t>
            </w:r>
            <w:r w:rsidRPr="00231F5F">
              <w:rPr>
                <w:rFonts w:cs="Arial"/>
                <w:color w:val="000000"/>
                <w:szCs w:val="24"/>
              </w:rPr>
              <w:br/>
              <w:t>sites through purchase</w:t>
            </w:r>
            <w:r w:rsidRPr="00231F5F">
              <w:rPr>
                <w:rFonts w:cs="Arial"/>
                <w:color w:val="000000"/>
                <w:szCs w:val="24"/>
              </w:rPr>
              <w:br/>
              <w:t>and conservation</w:t>
            </w:r>
            <w:r w:rsidRPr="00231F5F">
              <w:rPr>
                <w:rFonts w:cs="Arial"/>
                <w:color w:val="000000"/>
                <w:szCs w:val="24"/>
              </w:rPr>
              <w:br/>
              <w:t>measures (Priority 1)</w:t>
            </w:r>
          </w:p>
        </w:tc>
      </w:tr>
    </w:tbl>
    <w:p w14:paraId="531644DB" w14:textId="7F3FB20D" w:rsidR="00710698" w:rsidRPr="00231F5F" w:rsidRDefault="00710698" w:rsidP="00D64E0C">
      <w:pPr>
        <w:widowControl w:val="0"/>
        <w:tabs>
          <w:tab w:val="left" w:pos="540"/>
          <w:tab w:val="left" w:pos="1080"/>
        </w:tabs>
        <w:ind w:right="-180"/>
        <w:jc w:val="both"/>
        <w:rPr>
          <w:rFonts w:cs="Arial"/>
          <w:szCs w:val="24"/>
        </w:rPr>
      </w:pPr>
    </w:p>
    <w:p w14:paraId="185C7295" w14:textId="77777777" w:rsidR="00083C5C" w:rsidRPr="007276EA" w:rsidRDefault="00083C5C" w:rsidP="007276EA">
      <w:pPr>
        <w:pStyle w:val="Heading1"/>
      </w:pPr>
      <w:r w:rsidRPr="007276EA">
        <w:t>Objective(s):</w:t>
      </w:r>
    </w:p>
    <w:p w14:paraId="1A4DA5F9" w14:textId="363643EC" w:rsidR="008B6885" w:rsidRPr="00231F5F" w:rsidRDefault="00C7776A" w:rsidP="00B778F5">
      <w:pPr>
        <w:widowControl w:val="0"/>
        <w:tabs>
          <w:tab w:val="left" w:pos="540"/>
          <w:tab w:val="left" w:pos="1080"/>
        </w:tabs>
        <w:ind w:right="-180"/>
        <w:rPr>
          <w:rFonts w:cs="Arial"/>
          <w:szCs w:val="24"/>
        </w:rPr>
      </w:pPr>
      <w:r w:rsidRPr="00231F5F">
        <w:rPr>
          <w:rFonts w:cs="Arial"/>
          <w:szCs w:val="24"/>
        </w:rPr>
        <w:t>W</w:t>
      </w:r>
      <w:r w:rsidR="002D3087" w:rsidRPr="00231F5F">
        <w:rPr>
          <w:rFonts w:cs="Arial"/>
          <w:szCs w:val="24"/>
        </w:rPr>
        <w:t xml:space="preserve">hat is to be accomplished </w:t>
      </w:r>
      <w:r w:rsidR="00B51EBB" w:rsidRPr="00231F5F">
        <w:rPr>
          <w:rFonts w:cs="Arial"/>
          <w:szCs w:val="24"/>
        </w:rPr>
        <w:t xml:space="preserve">during </w:t>
      </w:r>
      <w:r w:rsidR="004C3D9B" w:rsidRPr="00231F5F">
        <w:rPr>
          <w:rFonts w:cs="Arial"/>
          <w:szCs w:val="24"/>
        </w:rPr>
        <w:t>the period of performance pursuant to the stated need</w:t>
      </w:r>
      <w:r w:rsidR="00B51EBB" w:rsidRPr="00231F5F">
        <w:rPr>
          <w:rFonts w:cs="Arial"/>
          <w:szCs w:val="24"/>
        </w:rPr>
        <w:t>?</w:t>
      </w:r>
      <w:r w:rsidR="00704DB2">
        <w:rPr>
          <w:rFonts w:cs="Arial"/>
          <w:szCs w:val="24"/>
        </w:rPr>
        <w:t xml:space="preserve">  The requested period of performance will be considered under evaluation criterion </w:t>
      </w:r>
      <w:r w:rsidR="00704DB2">
        <w:rPr>
          <w:rFonts w:cs="Arial"/>
          <w:szCs w:val="24"/>
        </w:rPr>
        <w:lastRenderedPageBreak/>
        <w:t>6.</w:t>
      </w:r>
      <w:r w:rsidR="00B51EBB" w:rsidRPr="00231F5F">
        <w:rPr>
          <w:rFonts w:cs="Arial"/>
          <w:szCs w:val="24"/>
        </w:rPr>
        <w:t xml:space="preserve"> S</w:t>
      </w:r>
      <w:r w:rsidR="002D3087" w:rsidRPr="00231F5F">
        <w:rPr>
          <w:rFonts w:cs="Arial"/>
          <w:szCs w:val="24"/>
        </w:rPr>
        <w:t>pecify a recognizable end point; ensure it is as quanti</w:t>
      </w:r>
      <w:r w:rsidRPr="00231F5F">
        <w:rPr>
          <w:rFonts w:cs="Arial"/>
          <w:szCs w:val="24"/>
        </w:rPr>
        <w:t>fiable or verifiable.</w:t>
      </w:r>
      <w:r w:rsidR="002D3087" w:rsidRPr="00231F5F">
        <w:rPr>
          <w:rFonts w:cs="Arial"/>
          <w:szCs w:val="24"/>
        </w:rPr>
        <w:t xml:space="preserve"> </w:t>
      </w:r>
      <w:r w:rsidR="00704DB2">
        <w:rPr>
          <w:rFonts w:cs="Arial"/>
          <w:szCs w:val="24"/>
        </w:rPr>
        <w:t xml:space="preserve"> </w:t>
      </w:r>
      <w:r w:rsidR="00B51EBB" w:rsidRPr="00231F5F">
        <w:rPr>
          <w:rFonts w:cs="Arial"/>
          <w:szCs w:val="24"/>
        </w:rPr>
        <w:t xml:space="preserve">Do you have SMART objectives? </w:t>
      </w:r>
      <w:r w:rsidR="00704DB2">
        <w:rPr>
          <w:rFonts w:cs="Arial"/>
          <w:szCs w:val="24"/>
        </w:rPr>
        <w:t xml:space="preserve"> </w:t>
      </w:r>
      <w:r w:rsidR="00B51EBB" w:rsidRPr="00231F5F">
        <w:rPr>
          <w:rFonts w:cs="Arial"/>
          <w:szCs w:val="24"/>
        </w:rPr>
        <w:t xml:space="preserve">These are Specific, Measurable, Attainable, Relevant, and Timely. </w:t>
      </w:r>
      <w:r w:rsidR="00033CDC" w:rsidRPr="00231F5F">
        <w:rPr>
          <w:rFonts w:cs="Arial"/>
          <w:szCs w:val="24"/>
        </w:rPr>
        <w:t>How would an annual performance report measure progress toward</w:t>
      </w:r>
      <w:r w:rsidR="00231F5F">
        <w:rPr>
          <w:rFonts w:cs="Arial"/>
          <w:szCs w:val="24"/>
        </w:rPr>
        <w:t xml:space="preserve"> </w:t>
      </w:r>
      <w:r w:rsidR="00033CDC" w:rsidRPr="00231F5F">
        <w:rPr>
          <w:rFonts w:cs="Arial"/>
          <w:szCs w:val="24"/>
        </w:rPr>
        <w:t>accomplishment of the stated objectives?</w:t>
      </w:r>
      <w:r w:rsidR="00704DB2">
        <w:rPr>
          <w:rFonts w:cs="Arial"/>
          <w:szCs w:val="24"/>
        </w:rPr>
        <w:t xml:space="preserve"> </w:t>
      </w:r>
      <w:r w:rsidR="00033CDC" w:rsidRPr="00231F5F">
        <w:rPr>
          <w:rFonts w:cs="Arial"/>
          <w:szCs w:val="24"/>
        </w:rPr>
        <w:t xml:space="preserve"> </w:t>
      </w:r>
      <w:r w:rsidR="0022025A" w:rsidRPr="00231F5F">
        <w:rPr>
          <w:rFonts w:cs="Arial"/>
          <w:szCs w:val="24"/>
        </w:rPr>
        <w:t>If there is more than one objective, organize chronologically with associated timing.</w:t>
      </w:r>
      <w:r w:rsidR="00D9641F" w:rsidRPr="00231F5F">
        <w:rPr>
          <w:rFonts w:cs="Arial"/>
          <w:szCs w:val="24"/>
        </w:rPr>
        <w:t xml:space="preserve"> </w:t>
      </w:r>
      <w:r w:rsidR="008B6885" w:rsidRPr="00231F5F">
        <w:rPr>
          <w:rFonts w:cs="Arial"/>
          <w:szCs w:val="24"/>
        </w:rPr>
        <w:t xml:space="preserve">See handout </w:t>
      </w:r>
      <w:r w:rsidR="004C3D9B" w:rsidRPr="00231F5F">
        <w:rPr>
          <w:rFonts w:cs="Arial"/>
          <w:szCs w:val="24"/>
        </w:rPr>
        <w:t>Non-</w:t>
      </w:r>
      <w:r w:rsidR="00620D9E" w:rsidRPr="00231F5F">
        <w:rPr>
          <w:rFonts w:cs="Arial"/>
          <w:szCs w:val="24"/>
        </w:rPr>
        <w:t>Traditional Sect. 6 Objective &amp; Approach Example</w:t>
      </w:r>
      <w:r w:rsidR="008B6885" w:rsidRPr="00231F5F">
        <w:rPr>
          <w:rFonts w:cs="Arial"/>
          <w:szCs w:val="24"/>
        </w:rPr>
        <w:t>.docx</w:t>
      </w:r>
    </w:p>
    <w:p w14:paraId="2FE4FC80" w14:textId="77777777" w:rsidR="001847D7" w:rsidRPr="00231F5F" w:rsidRDefault="001847D7" w:rsidP="00D64E0C">
      <w:pPr>
        <w:widowControl w:val="0"/>
        <w:tabs>
          <w:tab w:val="left" w:pos="540"/>
          <w:tab w:val="left" w:pos="1080"/>
        </w:tabs>
        <w:ind w:right="-180"/>
        <w:rPr>
          <w:rFonts w:cs="Arial"/>
          <w:b/>
          <w:szCs w:val="24"/>
        </w:rPr>
      </w:pPr>
    </w:p>
    <w:p w14:paraId="7EB7996E" w14:textId="77777777" w:rsidR="00B243A5" w:rsidRPr="00231F5F" w:rsidRDefault="00B243A5" w:rsidP="007276EA">
      <w:pPr>
        <w:pStyle w:val="Heading1"/>
      </w:pPr>
      <w:r w:rsidRPr="007276EA">
        <w:t xml:space="preserve">Expected Results </w:t>
      </w:r>
      <w:r w:rsidR="004C3D9B" w:rsidRPr="007276EA">
        <w:t>and</w:t>
      </w:r>
      <w:r w:rsidRPr="007276EA">
        <w:t xml:space="preserve"> Benefits</w:t>
      </w:r>
      <w:r w:rsidRPr="00231F5F">
        <w:t>:</w:t>
      </w:r>
    </w:p>
    <w:p w14:paraId="6486167B" w14:textId="060E90B1" w:rsidR="001F3899" w:rsidRPr="00231F5F" w:rsidRDefault="00541A7F" w:rsidP="001F3899">
      <w:pPr>
        <w:tabs>
          <w:tab w:val="left" w:pos="540"/>
          <w:tab w:val="left" w:pos="1080"/>
        </w:tabs>
        <w:ind w:right="-180"/>
        <w:rPr>
          <w:rFonts w:cs="Arial"/>
          <w:szCs w:val="24"/>
        </w:rPr>
      </w:pPr>
      <w:r w:rsidRPr="00231F5F">
        <w:rPr>
          <w:rFonts w:cs="Arial"/>
          <w:szCs w:val="24"/>
        </w:rPr>
        <w:t xml:space="preserve">How will the proposed </w:t>
      </w:r>
      <w:r w:rsidR="00C53056" w:rsidRPr="00231F5F">
        <w:rPr>
          <w:rFonts w:cs="Arial"/>
          <w:szCs w:val="24"/>
        </w:rPr>
        <w:t>acquisition</w:t>
      </w:r>
      <w:r w:rsidRPr="00231F5F">
        <w:rPr>
          <w:rFonts w:cs="Arial"/>
          <w:szCs w:val="24"/>
        </w:rPr>
        <w:t xml:space="preserve"> </w:t>
      </w:r>
      <w:r w:rsidR="00C53056" w:rsidRPr="00231F5F">
        <w:rPr>
          <w:rFonts w:cs="Arial"/>
          <w:szCs w:val="24"/>
        </w:rPr>
        <w:t>maintain or improve the population viability of listed species in terms of population resiliency, species redundancy, species representation</w:t>
      </w:r>
      <w:r w:rsidRPr="00231F5F">
        <w:rPr>
          <w:rFonts w:cs="Arial"/>
          <w:szCs w:val="24"/>
        </w:rPr>
        <w:t xml:space="preserve"> </w:t>
      </w:r>
      <w:r w:rsidR="00C53056" w:rsidRPr="00231F5F">
        <w:rPr>
          <w:rFonts w:cs="Arial"/>
          <w:szCs w:val="24"/>
        </w:rPr>
        <w:t>and</w:t>
      </w:r>
      <w:r w:rsidRPr="00231F5F">
        <w:rPr>
          <w:rFonts w:cs="Arial"/>
          <w:szCs w:val="24"/>
        </w:rPr>
        <w:t xml:space="preserve"> benefit the public</w:t>
      </w:r>
      <w:r w:rsidR="00231F5F">
        <w:rPr>
          <w:rFonts w:cs="Arial"/>
          <w:szCs w:val="24"/>
        </w:rPr>
        <w:t>?</w:t>
      </w:r>
      <w:r w:rsidR="00704DB2">
        <w:rPr>
          <w:rFonts w:cs="Arial"/>
          <w:szCs w:val="24"/>
        </w:rPr>
        <w:t xml:space="preserve"> (Criterion 3). </w:t>
      </w:r>
      <w:r w:rsidRPr="00231F5F">
        <w:rPr>
          <w:rFonts w:cs="Arial"/>
          <w:szCs w:val="24"/>
        </w:rPr>
        <w:t xml:space="preserve"> </w:t>
      </w:r>
      <w:r w:rsidR="005D54B4" w:rsidRPr="00231F5F">
        <w:rPr>
          <w:rFonts w:cs="Arial"/>
          <w:szCs w:val="24"/>
        </w:rPr>
        <w:t>Please provide quantifiable or verifiable benefits.</w:t>
      </w:r>
    </w:p>
    <w:p w14:paraId="071960E7" w14:textId="77777777" w:rsidR="00B243A5" w:rsidRPr="00231F5F" w:rsidRDefault="00B243A5" w:rsidP="00B243A5">
      <w:pPr>
        <w:tabs>
          <w:tab w:val="left" w:pos="540"/>
          <w:tab w:val="left" w:pos="1080"/>
        </w:tabs>
        <w:ind w:right="-180"/>
        <w:rPr>
          <w:rFonts w:cs="Arial"/>
          <w:szCs w:val="24"/>
        </w:rPr>
      </w:pPr>
    </w:p>
    <w:p w14:paraId="73A726D3" w14:textId="77777777" w:rsidR="00B243A5" w:rsidRPr="00231F5F" w:rsidRDefault="00B243A5" w:rsidP="007276EA">
      <w:pPr>
        <w:pStyle w:val="Heading1"/>
      </w:pPr>
      <w:r w:rsidRPr="007276EA">
        <w:t>Multi-Species Benefit</w:t>
      </w:r>
      <w:r w:rsidRPr="00231F5F">
        <w:t>:</w:t>
      </w:r>
    </w:p>
    <w:p w14:paraId="6E897398" w14:textId="77777777" w:rsidR="00B243A5" w:rsidRPr="00231F5F" w:rsidRDefault="00B243A5" w:rsidP="00B243A5">
      <w:pPr>
        <w:tabs>
          <w:tab w:val="left" w:pos="540"/>
          <w:tab w:val="left" w:pos="1080"/>
        </w:tabs>
        <w:ind w:right="-180"/>
        <w:rPr>
          <w:rFonts w:cs="Arial"/>
          <w:szCs w:val="24"/>
        </w:rPr>
      </w:pPr>
      <w:r w:rsidRPr="00231F5F">
        <w:rPr>
          <w:rFonts w:cs="Arial"/>
          <w:szCs w:val="24"/>
        </w:rPr>
        <w:t>Does this project benefit (directly or indirectly) other species, if any?</w:t>
      </w:r>
    </w:p>
    <w:p w14:paraId="2A2493AB" w14:textId="77777777" w:rsidR="00146466" w:rsidRPr="00231F5F" w:rsidRDefault="00146466" w:rsidP="00146466">
      <w:pPr>
        <w:tabs>
          <w:tab w:val="left" w:pos="540"/>
          <w:tab w:val="left" w:pos="1080"/>
        </w:tabs>
        <w:ind w:right="-180"/>
        <w:rPr>
          <w:rFonts w:cs="Arial"/>
          <w:b/>
          <w:szCs w:val="24"/>
        </w:rPr>
      </w:pPr>
      <w:r w:rsidRPr="00231F5F">
        <w:rPr>
          <w:rFonts w:cs="Arial"/>
          <w:szCs w:val="24"/>
        </w:rPr>
        <w:tab/>
      </w:r>
    </w:p>
    <w:p w14:paraId="5841CDED" w14:textId="77777777" w:rsidR="00083C5C" w:rsidRPr="00231F5F" w:rsidRDefault="00083C5C" w:rsidP="007276EA">
      <w:pPr>
        <w:pStyle w:val="Heading1"/>
      </w:pPr>
      <w:r w:rsidRPr="007276EA">
        <w:t>Approach</w:t>
      </w:r>
      <w:r w:rsidRPr="00231F5F">
        <w:t>:</w:t>
      </w:r>
    </w:p>
    <w:p w14:paraId="6F85EFE3" w14:textId="0BCAA803" w:rsidR="001514AE" w:rsidRPr="00231F5F" w:rsidRDefault="00D9641F" w:rsidP="005D54B4">
      <w:pPr>
        <w:tabs>
          <w:tab w:val="left" w:pos="540"/>
          <w:tab w:val="left" w:pos="1080"/>
        </w:tabs>
        <w:ind w:right="-180"/>
        <w:rPr>
          <w:rFonts w:cs="Arial"/>
          <w:color w:val="000000"/>
        </w:rPr>
      </w:pPr>
      <w:r w:rsidRPr="00231F5F">
        <w:rPr>
          <w:rFonts w:cs="Arial"/>
        </w:rPr>
        <w:t>Describe the specific conservation actions necessary to accomplish each objective. A</w:t>
      </w:r>
      <w:r w:rsidR="001514AE" w:rsidRPr="00231F5F">
        <w:rPr>
          <w:rFonts w:cs="Arial"/>
        </w:rPr>
        <w:t xml:space="preserve">ddress the specific procedures and data analyses that will be used. </w:t>
      </w:r>
      <w:r w:rsidR="00F51C44" w:rsidRPr="00231F5F">
        <w:rPr>
          <w:rFonts w:cs="Arial"/>
          <w:color w:val="000000"/>
        </w:rPr>
        <w:t>What methods, procedures and protocols will you be using</w:t>
      </w:r>
      <w:r w:rsidR="001514AE" w:rsidRPr="00231F5F">
        <w:rPr>
          <w:rFonts w:cs="Arial"/>
          <w:color w:val="000000"/>
        </w:rPr>
        <w:t xml:space="preserve"> to accomplish each stated objective</w:t>
      </w:r>
      <w:r w:rsidR="00F51C44" w:rsidRPr="00231F5F">
        <w:rPr>
          <w:rFonts w:cs="Arial"/>
          <w:color w:val="000000"/>
        </w:rPr>
        <w:t xml:space="preserve">? </w:t>
      </w:r>
      <w:r w:rsidRPr="00231F5F">
        <w:rPr>
          <w:rFonts w:cs="Arial"/>
          <w:color w:val="000000"/>
        </w:rPr>
        <w:t>Please include the following information for each property proposed for acquisition: property name/</w:t>
      </w:r>
      <w:r w:rsidR="00C53056" w:rsidRPr="00231F5F">
        <w:rPr>
          <w:rFonts w:cs="Arial"/>
          <w:color w:val="000000"/>
        </w:rPr>
        <w:t>identifier</w:t>
      </w:r>
      <w:r w:rsidRPr="00231F5F">
        <w:rPr>
          <w:rFonts w:cs="Arial"/>
          <w:color w:val="000000"/>
        </w:rPr>
        <w:t xml:space="preserve"> and </w:t>
      </w:r>
      <w:r w:rsidR="00C53056" w:rsidRPr="00231F5F">
        <w:rPr>
          <w:rFonts w:cs="Arial"/>
          <w:color w:val="000000"/>
        </w:rPr>
        <w:t>assessor parcel numbers (APN's), acreage, type of ownership interest (examples include fee-simple, easement, or combination), entity to hold title, entity to manage (if different), occupancy status/amount of restoration required to benefit lists species (criterion 2).</w:t>
      </w:r>
    </w:p>
    <w:p w14:paraId="0050BBCC" w14:textId="77777777" w:rsidR="004A330C" w:rsidRPr="00231F5F" w:rsidRDefault="004A330C" w:rsidP="005D54B4">
      <w:pPr>
        <w:tabs>
          <w:tab w:val="left" w:pos="540"/>
          <w:tab w:val="left" w:pos="1080"/>
        </w:tabs>
        <w:ind w:right="-180"/>
        <w:rPr>
          <w:rFonts w:cs="Arial"/>
          <w:color w:val="000000"/>
        </w:rPr>
      </w:pPr>
    </w:p>
    <w:p w14:paraId="45CD21AE" w14:textId="202760E8" w:rsidR="008A628A" w:rsidRPr="00231F5F" w:rsidRDefault="001514AE" w:rsidP="00C53056">
      <w:pPr>
        <w:tabs>
          <w:tab w:val="left" w:pos="540"/>
          <w:tab w:val="left" w:pos="1080"/>
        </w:tabs>
        <w:ind w:right="-180"/>
        <w:rPr>
          <w:rFonts w:cs="Arial"/>
          <w:color w:val="000000"/>
        </w:rPr>
      </w:pPr>
      <w:r w:rsidRPr="00231F5F">
        <w:rPr>
          <w:rFonts w:cs="Arial"/>
          <w:color w:val="000000"/>
        </w:rPr>
        <w:t xml:space="preserve">Attach any </w:t>
      </w:r>
      <w:r w:rsidR="00F51C44" w:rsidRPr="00231F5F">
        <w:rPr>
          <w:rFonts w:cs="Arial"/>
          <w:color w:val="000000"/>
        </w:rPr>
        <w:t xml:space="preserve">copies of </w:t>
      </w:r>
      <w:r w:rsidR="0022025A" w:rsidRPr="00231F5F">
        <w:rPr>
          <w:rFonts w:cs="Arial"/>
          <w:color w:val="000000"/>
        </w:rPr>
        <w:t xml:space="preserve">applicable </w:t>
      </w:r>
      <w:r w:rsidR="00F51C44" w:rsidRPr="00231F5F">
        <w:rPr>
          <w:rFonts w:cs="Arial"/>
          <w:color w:val="000000"/>
        </w:rPr>
        <w:t>written protocols, project plans, management plans, stocking schedules/plans, or other project documents.</w:t>
      </w:r>
      <w:r w:rsidR="00F51C44" w:rsidRPr="00231F5F">
        <w:rPr>
          <w:rFonts w:cs="Arial"/>
        </w:rPr>
        <w:t xml:space="preserve"> If surveys are involved, include information on the survey protocols. </w:t>
      </w:r>
      <w:r w:rsidR="00A86F84" w:rsidRPr="00231F5F">
        <w:rPr>
          <w:rFonts w:cs="Arial"/>
        </w:rPr>
        <w:t xml:space="preserve"> </w:t>
      </w:r>
      <w:r w:rsidR="00C64D03" w:rsidRPr="00231F5F">
        <w:rPr>
          <w:rFonts w:cs="Arial"/>
        </w:rPr>
        <w:t>If any on-</w:t>
      </w:r>
      <w:r w:rsidR="00A86F84" w:rsidRPr="00231F5F">
        <w:rPr>
          <w:rFonts w:cs="Arial"/>
        </w:rPr>
        <w:t>th</w:t>
      </w:r>
      <w:r w:rsidR="00C64D03" w:rsidRPr="00231F5F">
        <w:rPr>
          <w:rFonts w:cs="Arial"/>
        </w:rPr>
        <w:t>e-</w:t>
      </w:r>
      <w:r w:rsidR="00231F5F" w:rsidRPr="00231F5F">
        <w:rPr>
          <w:rFonts w:cs="Arial"/>
        </w:rPr>
        <w:t>groundwork</w:t>
      </w:r>
      <w:r w:rsidR="00A86F84" w:rsidRPr="00231F5F">
        <w:rPr>
          <w:rFonts w:cs="Arial"/>
        </w:rPr>
        <w:t xml:space="preserve"> is involved, include the time of year and time of day that the work would be conducted.</w:t>
      </w:r>
      <w:r w:rsidR="00A132E1" w:rsidRPr="00231F5F">
        <w:rPr>
          <w:rFonts w:cs="Arial"/>
        </w:rPr>
        <w:t xml:space="preserve">  Also include an estimate of how many days and/or hours of on-the-</w:t>
      </w:r>
      <w:r w:rsidR="00231F5F" w:rsidRPr="00231F5F">
        <w:rPr>
          <w:rFonts w:cs="Arial"/>
        </w:rPr>
        <w:t>groundwork</w:t>
      </w:r>
      <w:r w:rsidR="00A132E1" w:rsidRPr="00231F5F">
        <w:rPr>
          <w:rFonts w:cs="Arial"/>
        </w:rPr>
        <w:t xml:space="preserve"> is involved (ex</w:t>
      </w:r>
      <w:r w:rsidR="005D2FA9" w:rsidRPr="00231F5F">
        <w:rPr>
          <w:rFonts w:cs="Arial"/>
        </w:rPr>
        <w:t>ample:</w:t>
      </w:r>
      <w:r w:rsidR="00A132E1" w:rsidRPr="00231F5F">
        <w:rPr>
          <w:rFonts w:cs="Arial"/>
        </w:rPr>
        <w:t xml:space="preserve"> </w:t>
      </w:r>
      <w:r w:rsidR="005D2FA9" w:rsidRPr="00231F5F">
        <w:rPr>
          <w:rFonts w:cs="Arial"/>
        </w:rPr>
        <w:t>o</w:t>
      </w:r>
      <w:r w:rsidR="00A132E1" w:rsidRPr="00231F5F">
        <w:rPr>
          <w:rFonts w:cs="Arial"/>
        </w:rPr>
        <w:t>ne 2-hour survey 4 times a month for 2 months in the spring)</w:t>
      </w:r>
      <w:r w:rsidR="00D1405A" w:rsidRPr="00231F5F">
        <w:rPr>
          <w:rFonts w:cs="Arial"/>
        </w:rPr>
        <w:t xml:space="preserve">. </w:t>
      </w:r>
      <w:r w:rsidR="00F51C44" w:rsidRPr="00231F5F">
        <w:rPr>
          <w:rFonts w:cs="Arial"/>
          <w:color w:val="000000"/>
        </w:rPr>
        <w:t>How</w:t>
      </w:r>
      <w:r w:rsidR="0060682D" w:rsidRPr="00231F5F">
        <w:rPr>
          <w:rFonts w:cs="Arial"/>
          <w:color w:val="000000"/>
        </w:rPr>
        <w:t xml:space="preserve"> often will you be doing this (ex: w</w:t>
      </w:r>
      <w:r w:rsidR="00F51C44" w:rsidRPr="00231F5F">
        <w:rPr>
          <w:rFonts w:cs="Arial"/>
          <w:color w:val="000000"/>
        </w:rPr>
        <w:t>ill it be done once a month, once a year, once a day</w:t>
      </w:r>
      <w:r w:rsidR="0060682D" w:rsidRPr="00231F5F">
        <w:rPr>
          <w:rFonts w:cs="Arial"/>
          <w:color w:val="000000"/>
        </w:rPr>
        <w:t>)?</w:t>
      </w:r>
      <w:r w:rsidR="00F51C44" w:rsidRPr="00231F5F">
        <w:rPr>
          <w:rFonts w:cs="Arial"/>
          <w:color w:val="000000"/>
        </w:rPr>
        <w:t xml:space="preserve"> </w:t>
      </w:r>
      <w:r w:rsidR="008A628A" w:rsidRPr="00231F5F">
        <w:rPr>
          <w:rFonts w:cs="Arial"/>
          <w:szCs w:val="24"/>
        </w:rPr>
        <w:t xml:space="preserve">See handout </w:t>
      </w:r>
      <w:r w:rsidR="004C3D9B" w:rsidRPr="00231F5F">
        <w:rPr>
          <w:rFonts w:cs="Arial"/>
          <w:szCs w:val="24"/>
        </w:rPr>
        <w:t>Non-</w:t>
      </w:r>
      <w:r w:rsidR="008A628A" w:rsidRPr="00231F5F">
        <w:rPr>
          <w:rFonts w:cs="Arial"/>
          <w:szCs w:val="24"/>
        </w:rPr>
        <w:t>Traditional Sect. 6 Objective &amp; Approach Example.docx</w:t>
      </w:r>
    </w:p>
    <w:p w14:paraId="58060981" w14:textId="77777777" w:rsidR="00633C66" w:rsidRPr="00231F5F" w:rsidRDefault="00633C66" w:rsidP="006F7807">
      <w:pPr>
        <w:rPr>
          <w:rFonts w:cs="Arial"/>
        </w:rPr>
      </w:pPr>
    </w:p>
    <w:p w14:paraId="69183BAF" w14:textId="77777777" w:rsidR="00EB41E5" w:rsidRPr="00231F5F" w:rsidRDefault="00830496" w:rsidP="007276EA">
      <w:pPr>
        <w:pStyle w:val="Heading1"/>
      </w:pPr>
      <w:r w:rsidRPr="007276EA">
        <w:t>Description of Entities Undertak</w:t>
      </w:r>
      <w:r w:rsidR="00FE17CF" w:rsidRPr="007276EA">
        <w:t>i</w:t>
      </w:r>
      <w:r w:rsidRPr="007276EA">
        <w:t>ng the Project</w:t>
      </w:r>
      <w:r w:rsidRPr="00231F5F">
        <w:t>:</w:t>
      </w:r>
    </w:p>
    <w:p w14:paraId="0EA63B7F" w14:textId="528590FE" w:rsidR="00B65E2F" w:rsidRPr="00231F5F" w:rsidRDefault="00830496" w:rsidP="00EB41E5">
      <w:pPr>
        <w:tabs>
          <w:tab w:val="left" w:pos="540"/>
          <w:tab w:val="left" w:pos="1080"/>
        </w:tabs>
        <w:ind w:right="-180"/>
        <w:rPr>
          <w:rFonts w:cs="Arial"/>
          <w:color w:val="C00000"/>
        </w:rPr>
      </w:pPr>
      <w:r w:rsidRPr="00231F5F">
        <w:rPr>
          <w:rFonts w:cs="Arial"/>
        </w:rPr>
        <w:t xml:space="preserve">Provide a brief description of all participating entities and/or individuals. Identify which of the proposed activities each organization, group, or individual is responsible for conducting or managing. </w:t>
      </w:r>
      <w:r w:rsidR="00DC1272" w:rsidRPr="00231F5F">
        <w:rPr>
          <w:rFonts w:cs="Arial"/>
        </w:rPr>
        <w:t>Provide contact information for these entities in the Contacts Section.</w:t>
      </w:r>
    </w:p>
    <w:p w14:paraId="1A453854" w14:textId="77777777" w:rsidR="00830496" w:rsidRPr="00231F5F" w:rsidRDefault="00830496" w:rsidP="00830496">
      <w:pPr>
        <w:rPr>
          <w:rFonts w:cs="Arial"/>
        </w:rPr>
      </w:pPr>
    </w:p>
    <w:p w14:paraId="6C8EA30A" w14:textId="77777777" w:rsidR="00B65E2F" w:rsidRPr="00231F5F" w:rsidRDefault="00830496" w:rsidP="007276EA">
      <w:pPr>
        <w:pStyle w:val="Heading1"/>
      </w:pPr>
      <w:r w:rsidRPr="007276EA">
        <w:lastRenderedPageBreak/>
        <w:t>Timeline</w:t>
      </w:r>
      <w:r w:rsidR="00B65E2F" w:rsidRPr="00231F5F">
        <w:t>:</w:t>
      </w:r>
    </w:p>
    <w:p w14:paraId="37119D23" w14:textId="118E3E9B" w:rsidR="00B65E2F" w:rsidRPr="00231F5F" w:rsidRDefault="00B65E2F" w:rsidP="00B65E2F">
      <w:pPr>
        <w:tabs>
          <w:tab w:val="left" w:pos="540"/>
          <w:tab w:val="left" w:pos="1080"/>
        </w:tabs>
        <w:ind w:right="-180"/>
        <w:rPr>
          <w:rFonts w:cs="Arial"/>
        </w:rPr>
      </w:pPr>
      <w:r w:rsidRPr="00231F5F">
        <w:rPr>
          <w:rFonts w:cs="Arial"/>
        </w:rPr>
        <w:t>List the est</w:t>
      </w:r>
      <w:r w:rsidR="00830496" w:rsidRPr="00231F5F">
        <w:rPr>
          <w:rFonts w:cs="Arial"/>
        </w:rPr>
        <w:t>imated start times for each Objective and associated task in the Approach section.</w:t>
      </w:r>
      <w:r w:rsidR="00EB41E5" w:rsidRPr="00231F5F">
        <w:rPr>
          <w:rFonts w:cs="Arial"/>
        </w:rPr>
        <w:t xml:space="preserve">  The timeline will describe significant milestones in successfully completing the project.  The timeline will be used to assess project readiness (criterion 6) and should clearly demonstrate how the project is likely to be accomplished within the period of performance.  Include a brief description of any due diligence completed to date.  In absence of a willing seller letter, describe current negotiations regarding potential sale of property to assess the likelihood of project success.</w:t>
      </w:r>
    </w:p>
    <w:p w14:paraId="39C60DC6" w14:textId="77777777" w:rsidR="00E14FDD" w:rsidRPr="00231F5F" w:rsidRDefault="00E14FDD" w:rsidP="00146466">
      <w:pPr>
        <w:tabs>
          <w:tab w:val="left" w:pos="540"/>
          <w:tab w:val="left" w:pos="1080"/>
        </w:tabs>
        <w:ind w:right="-180"/>
        <w:rPr>
          <w:rFonts w:cs="Arial"/>
          <w:b/>
          <w:color w:val="FF0000"/>
          <w:szCs w:val="24"/>
          <w:u w:val="single"/>
        </w:rPr>
      </w:pPr>
    </w:p>
    <w:p w14:paraId="041245C1" w14:textId="77777777" w:rsidR="00EB41E5" w:rsidRPr="00231F5F" w:rsidRDefault="00083C5C" w:rsidP="007276EA">
      <w:pPr>
        <w:pStyle w:val="Heading1"/>
      </w:pPr>
      <w:r w:rsidRPr="007276EA">
        <w:t>Location</w:t>
      </w:r>
      <w:r w:rsidRPr="00231F5F">
        <w:t xml:space="preserve">: </w:t>
      </w:r>
    </w:p>
    <w:p w14:paraId="2A9A1DEB" w14:textId="7CE16556" w:rsidR="001304A9" w:rsidRPr="00231F5F" w:rsidRDefault="00EB41E5" w:rsidP="00EB41E5">
      <w:pPr>
        <w:tabs>
          <w:tab w:val="left" w:pos="540"/>
          <w:tab w:val="left" w:pos="1080"/>
        </w:tabs>
        <w:ind w:right="-180"/>
        <w:rPr>
          <w:rFonts w:cs="Arial"/>
          <w:b/>
          <w:szCs w:val="24"/>
        </w:rPr>
      </w:pPr>
      <w:r w:rsidRPr="00231F5F">
        <w:rPr>
          <w:rFonts w:cs="Arial"/>
        </w:rPr>
        <w:t xml:space="preserve">Describe where the acquisition will occur in relation to existing conservation areas (criterion 4).  </w:t>
      </w:r>
      <w:r w:rsidR="00231F5F">
        <w:rPr>
          <w:rFonts w:cs="Arial"/>
        </w:rPr>
        <w:t>I</w:t>
      </w:r>
      <w:r w:rsidR="003F1E43" w:rsidRPr="00231F5F">
        <w:rPr>
          <w:rFonts w:cs="Arial"/>
        </w:rPr>
        <w:t>dentify specific parcels, value information, and provide willing seller letters (if available)</w:t>
      </w:r>
      <w:r w:rsidR="006E55EF" w:rsidRPr="00231F5F">
        <w:rPr>
          <w:rFonts w:cs="Arial"/>
        </w:rPr>
        <w:t xml:space="preserve">. </w:t>
      </w:r>
    </w:p>
    <w:p w14:paraId="757A9C15" w14:textId="77777777" w:rsidR="00E14FDD" w:rsidRPr="00231F5F" w:rsidRDefault="00E14FDD"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BC2B80D" w14:textId="287A4819" w:rsidR="003F1E43" w:rsidRPr="007276EA" w:rsidRDefault="003F1E43" w:rsidP="007276EA">
      <w:pPr>
        <w:pStyle w:val="Heading1"/>
      </w:pPr>
      <w:r w:rsidRPr="007276EA">
        <w:t>Maps/Photographs:</w:t>
      </w:r>
    </w:p>
    <w:p w14:paraId="781BD69C" w14:textId="64929765" w:rsidR="003F1E43" w:rsidRDefault="00285C89" w:rsidP="007276EA">
      <w:r w:rsidRPr="00231F5F">
        <w:rPr>
          <w:bCs/>
        </w:rPr>
        <w:t xml:space="preserve">Photographs that characterize the existing state of the project are recommended, although not required. </w:t>
      </w:r>
      <w:r w:rsidR="003F1E43" w:rsidRPr="00231F5F">
        <w:t>Include maps of the proposed acquisition</w:t>
      </w:r>
      <w:r w:rsidRPr="00231F5F">
        <w:t xml:space="preserve"> in relation to existing conservation areas (criterion 4)</w:t>
      </w:r>
      <w:r w:rsidR="003F1E43" w:rsidRPr="00231F5F">
        <w:t xml:space="preserve"> including parcels targeted for acquisition, that characterize the following:</w:t>
      </w:r>
    </w:p>
    <w:p w14:paraId="66C6F979" w14:textId="77777777" w:rsidR="007276EA" w:rsidRPr="00231F5F" w:rsidRDefault="007276EA" w:rsidP="007276EA">
      <w:pPr>
        <w:rPr>
          <w:bCs/>
        </w:rPr>
      </w:pPr>
    </w:p>
    <w:p w14:paraId="5F0523AB" w14:textId="77777777" w:rsidR="003F1E43" w:rsidRPr="00231F5F" w:rsidRDefault="003F1E43" w:rsidP="0001042B">
      <w:pPr>
        <w:pStyle w:val="ListParagraph"/>
        <w:numPr>
          <w:ilvl w:val="0"/>
          <w:numId w:val="28"/>
        </w:numPr>
      </w:pPr>
      <w:r w:rsidRPr="00231F5F">
        <w:t>Species habitat and other important ecosystem information,</w:t>
      </w:r>
    </w:p>
    <w:p w14:paraId="633640D8" w14:textId="640A661F" w:rsidR="003F1E43" w:rsidRPr="00231F5F" w:rsidRDefault="003F1E43" w:rsidP="0001042B">
      <w:pPr>
        <w:pStyle w:val="ListParagraph"/>
        <w:numPr>
          <w:ilvl w:val="0"/>
          <w:numId w:val="28"/>
        </w:numPr>
      </w:pPr>
      <w:r w:rsidRPr="00231F5F">
        <w:t xml:space="preserve">Location in relation to other conservation lands funded outside this grant as part of larger, landscape level conservation </w:t>
      </w:r>
      <w:r w:rsidR="00285C89" w:rsidRPr="00231F5F">
        <w:t>effort.</w:t>
      </w:r>
    </w:p>
    <w:p w14:paraId="504D439B" w14:textId="077217EA" w:rsidR="00285C89" w:rsidRPr="00231F5F" w:rsidRDefault="003F1E43" w:rsidP="0001042B">
      <w:pPr>
        <w:pStyle w:val="ListParagraph"/>
        <w:numPr>
          <w:ilvl w:val="0"/>
          <w:numId w:val="28"/>
        </w:numPr>
      </w:pPr>
      <w:r w:rsidRPr="00231F5F">
        <w:t>Any other information that will assist reviewers in pro</w:t>
      </w:r>
      <w:r w:rsidR="00633C66" w:rsidRPr="00231F5F">
        <w:t>po</w:t>
      </w:r>
      <w:r w:rsidRPr="00231F5F">
        <w:t>sal evaluation and ranking</w:t>
      </w:r>
    </w:p>
    <w:p w14:paraId="65604CD7" w14:textId="77777777" w:rsidR="003F1E43" w:rsidRPr="00231F5F" w:rsidRDefault="003F1E43"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A70CB64" w14:textId="77777777" w:rsidR="00E14FDD" w:rsidRPr="007276EA" w:rsidRDefault="00E14FDD" w:rsidP="0001042B">
      <w:pPr>
        <w:pStyle w:val="Heading1"/>
      </w:pPr>
      <w:r w:rsidRPr="007276EA">
        <w:t xml:space="preserve">Project Cost: </w:t>
      </w:r>
    </w:p>
    <w:p w14:paraId="14379BC4" w14:textId="77777777" w:rsidR="00E14FDD" w:rsidRPr="00231F5F" w:rsidRDefault="00E14FDD" w:rsidP="00E14FDD">
      <w:pPr>
        <w:widowControl w:val="0"/>
        <w:tabs>
          <w:tab w:val="left" w:pos="540"/>
          <w:tab w:val="left" w:pos="1080"/>
        </w:tabs>
        <w:ind w:right="-180"/>
        <w:rPr>
          <w:rFonts w:cs="Arial"/>
          <w:szCs w:val="24"/>
          <w:u w:val="single"/>
        </w:rPr>
      </w:pPr>
    </w:p>
    <w:p w14:paraId="345F58EA" w14:textId="77777777" w:rsidR="00E14FDD" w:rsidRPr="00231F5F" w:rsidRDefault="00E14FDD" w:rsidP="00E14FDD">
      <w:pPr>
        <w:widowControl w:val="0"/>
        <w:tabs>
          <w:tab w:val="left" w:pos="540"/>
          <w:tab w:val="left" w:pos="1080"/>
        </w:tabs>
        <w:ind w:right="-180"/>
        <w:rPr>
          <w:rFonts w:cs="Arial"/>
          <w:szCs w:val="24"/>
        </w:rPr>
      </w:pPr>
      <w:r w:rsidRPr="00231F5F">
        <w:rPr>
          <w:rFonts w:cs="Arial"/>
          <w:szCs w:val="24"/>
        </w:rPr>
        <w:tab/>
        <w:t xml:space="preserve">Federal Share - $           Non-Federal Share* - $         Total Cost - $ </w:t>
      </w:r>
    </w:p>
    <w:p w14:paraId="48E2D104" w14:textId="77777777" w:rsidR="00E14FDD" w:rsidRPr="00231F5F" w:rsidRDefault="00E14FDD" w:rsidP="00E14FDD">
      <w:pPr>
        <w:widowControl w:val="0"/>
        <w:tabs>
          <w:tab w:val="left" w:pos="540"/>
          <w:tab w:val="left" w:pos="1080"/>
        </w:tabs>
        <w:ind w:right="-180"/>
        <w:rPr>
          <w:rFonts w:cs="Arial"/>
          <w:szCs w:val="24"/>
        </w:rPr>
      </w:pPr>
    </w:p>
    <w:p w14:paraId="40794F49" w14:textId="77777777" w:rsidR="00E14FDD" w:rsidRPr="00231F5F" w:rsidRDefault="00E14FDD" w:rsidP="00E14FDD">
      <w:pPr>
        <w:widowControl w:val="0"/>
        <w:tabs>
          <w:tab w:val="left" w:pos="540"/>
          <w:tab w:val="left" w:pos="1080"/>
        </w:tabs>
        <w:ind w:right="-187"/>
        <w:rPr>
          <w:rFonts w:cs="Arial"/>
          <w:szCs w:val="24"/>
        </w:rPr>
      </w:pPr>
      <w:r w:rsidRPr="00231F5F">
        <w:rPr>
          <w:rFonts w:cs="Arial"/>
          <w:szCs w:val="24"/>
        </w:rPr>
        <w:t xml:space="preserve">*The </w:t>
      </w:r>
      <w:proofErr w:type="gramStart"/>
      <w:r w:rsidRPr="00231F5F">
        <w:rPr>
          <w:rFonts w:cs="Arial"/>
          <w:szCs w:val="24"/>
        </w:rPr>
        <w:t>non-Federal</w:t>
      </w:r>
      <w:proofErr w:type="gramEnd"/>
      <w:r w:rsidRPr="00231F5F">
        <w:rPr>
          <w:rFonts w:cs="Arial"/>
          <w:szCs w:val="24"/>
        </w:rPr>
        <w:t xml:space="preserve"> share must be at least 25% of the total project cost. (On the separate Budget Worksheet), provide a detailed allocation of federal funds to attain the objectives of the project.)</w:t>
      </w:r>
    </w:p>
    <w:p w14:paraId="08E36C47" w14:textId="77777777" w:rsidR="00E14FDD" w:rsidRPr="00231F5F" w:rsidRDefault="00E14FDD" w:rsidP="00E14FDD">
      <w:pPr>
        <w:widowControl w:val="0"/>
        <w:tabs>
          <w:tab w:val="left" w:pos="540"/>
          <w:tab w:val="left" w:pos="1080"/>
        </w:tabs>
        <w:ind w:right="-187"/>
        <w:rPr>
          <w:rFonts w:cs="Arial"/>
          <w:szCs w:val="24"/>
        </w:rPr>
      </w:pPr>
    </w:p>
    <w:p w14:paraId="17BDA195" w14:textId="77777777" w:rsidR="00E14FDD" w:rsidRPr="007276EA" w:rsidRDefault="00E14FDD" w:rsidP="0001042B">
      <w:pPr>
        <w:pStyle w:val="Heading1"/>
      </w:pPr>
      <w:r w:rsidRPr="007276EA">
        <w:t xml:space="preserve">Budget </w:t>
      </w:r>
      <w:r w:rsidR="003F1E43" w:rsidRPr="007276EA">
        <w:t>Narrative</w:t>
      </w:r>
      <w:r w:rsidRPr="007276EA">
        <w:t>:</w:t>
      </w:r>
    </w:p>
    <w:p w14:paraId="60EC9709" w14:textId="77777777" w:rsidR="00E14FDD" w:rsidRPr="00231F5F" w:rsidRDefault="00E14FDD" w:rsidP="00E14FDD">
      <w:pPr>
        <w:widowControl w:val="0"/>
        <w:tabs>
          <w:tab w:val="left" w:pos="540"/>
          <w:tab w:val="left" w:pos="1080"/>
        </w:tabs>
        <w:ind w:right="-180"/>
        <w:rPr>
          <w:rFonts w:cs="Arial"/>
          <w:szCs w:val="24"/>
        </w:rPr>
      </w:pPr>
      <w:r w:rsidRPr="00231F5F">
        <w:rPr>
          <w:rFonts w:cs="Arial"/>
          <w:szCs w:val="24"/>
        </w:rPr>
        <w:t>As part of the Project Narrative or as an appendix, explain and justify all requested budget items identified on the budget worksheet (SF 424A or SF 424C) and costs associated with the Federal funding requested.</w:t>
      </w:r>
    </w:p>
    <w:p w14:paraId="6F6B202A" w14:textId="77777777" w:rsidR="00606E46" w:rsidRPr="00231F5F" w:rsidRDefault="00606E46" w:rsidP="00E14FDD">
      <w:pPr>
        <w:widowControl w:val="0"/>
        <w:tabs>
          <w:tab w:val="left" w:pos="540"/>
          <w:tab w:val="left" w:pos="1080"/>
        </w:tabs>
        <w:ind w:right="-180"/>
        <w:rPr>
          <w:rFonts w:cs="Arial"/>
          <w:szCs w:val="24"/>
        </w:rPr>
      </w:pPr>
    </w:p>
    <w:p w14:paraId="0002F32C" w14:textId="0CB8AD59" w:rsidR="00440701" w:rsidRPr="00231F5F" w:rsidRDefault="00606E46" w:rsidP="00606E46">
      <w:pPr>
        <w:widowControl w:val="0"/>
        <w:rPr>
          <w:rFonts w:cs="Arial"/>
          <w:szCs w:val="24"/>
        </w:rPr>
      </w:pPr>
      <w:r w:rsidRPr="00231F5F">
        <w:rPr>
          <w:rFonts w:cs="Arial"/>
          <w:szCs w:val="24"/>
        </w:rPr>
        <w:t xml:space="preserve">The attached Budget Detail demonstrates the connection between costs and the proposed project activities. Project personnel </w:t>
      </w:r>
      <w:r w:rsidR="00440701" w:rsidRPr="00231F5F">
        <w:rPr>
          <w:rFonts w:cs="Arial"/>
          <w:szCs w:val="24"/>
        </w:rPr>
        <w:t xml:space="preserve">salary </w:t>
      </w:r>
      <w:r w:rsidRPr="00231F5F">
        <w:rPr>
          <w:rFonts w:cs="Arial"/>
          <w:szCs w:val="24"/>
        </w:rPr>
        <w:t>costs, including base-line salar</w:t>
      </w:r>
      <w:r w:rsidR="00440701" w:rsidRPr="00231F5F">
        <w:rPr>
          <w:rFonts w:cs="Arial"/>
          <w:szCs w:val="24"/>
        </w:rPr>
        <w:t xml:space="preserve">y </w:t>
      </w:r>
      <w:r w:rsidR="00440701" w:rsidRPr="00231F5F">
        <w:rPr>
          <w:rFonts w:cs="Arial"/>
          <w:szCs w:val="24"/>
        </w:rPr>
        <w:lastRenderedPageBreak/>
        <w:t>figures and the estimate of time</w:t>
      </w:r>
      <w:r w:rsidRPr="00231F5F">
        <w:rPr>
          <w:rFonts w:cs="Arial"/>
          <w:szCs w:val="24"/>
        </w:rPr>
        <w:t>, estimated salary adjustments and benefits are directly charged</w:t>
      </w:r>
      <w:r w:rsidR="00FC06D1" w:rsidRPr="00231F5F">
        <w:rPr>
          <w:rFonts w:cs="Arial"/>
          <w:szCs w:val="24"/>
        </w:rPr>
        <w:t>.</w:t>
      </w:r>
      <w:r w:rsidR="00440701" w:rsidRPr="00231F5F">
        <w:rPr>
          <w:rFonts w:cs="Arial"/>
          <w:szCs w:val="24"/>
        </w:rPr>
        <w:t xml:space="preserve"> Describe any item of cost that requires prior approval under the Federal cost principals.  See 2 CFR200.407 "Prior written approval (prior approval)" for more information.  If equipment purchased previously with Federal funds is available for the project, provide a list of that equipment and identify the Federal funding source.  </w:t>
      </w:r>
    </w:p>
    <w:p w14:paraId="4A67F123" w14:textId="77777777" w:rsidR="00440701" w:rsidRPr="00231F5F" w:rsidRDefault="00440701" w:rsidP="00606E46">
      <w:pPr>
        <w:widowControl w:val="0"/>
        <w:rPr>
          <w:rFonts w:cs="Arial"/>
          <w:szCs w:val="24"/>
        </w:rPr>
      </w:pPr>
    </w:p>
    <w:p w14:paraId="7BBDDAAC" w14:textId="29370EB9" w:rsidR="00606E46" w:rsidRPr="00231F5F" w:rsidRDefault="00440701" w:rsidP="00606E46">
      <w:pPr>
        <w:widowControl w:val="0"/>
        <w:rPr>
          <w:rFonts w:cs="Arial"/>
          <w:color w:val="C00000"/>
          <w:szCs w:val="24"/>
        </w:rPr>
      </w:pPr>
      <w:r w:rsidRPr="00231F5F">
        <w:rPr>
          <w:rFonts w:cs="Arial"/>
          <w:szCs w:val="24"/>
        </w:rPr>
        <w:t xml:space="preserve">Budget narratives must be sufficiently detailed to show the project is cost effective and that costs are both necessary and reasonable for accomplishing the purposes of the proposed project.  Indicated whether partial funding of the project is practicable and, if so, what specific portion(s) of the project could be implemented with what level of funding.  The budget narrative should also provide sufficient detail for reviewers to understand how costs were estimated.  Reviewers must be able to clearly see that costs are realistic and are commensurate with the project needs and timeline.  Applicants will be disqualified if reviewers cannot determine applications meet this threshold. </w:t>
      </w:r>
      <w:r w:rsidR="00FC06D1" w:rsidRPr="00231F5F">
        <w:rPr>
          <w:rFonts w:cs="Arial"/>
          <w:szCs w:val="24"/>
        </w:rPr>
        <w:t xml:space="preserve"> </w:t>
      </w:r>
      <w:r w:rsidR="00606E46" w:rsidRPr="00231F5F">
        <w:rPr>
          <w:rFonts w:cs="Arial"/>
          <w:szCs w:val="24"/>
        </w:rPr>
        <w:t>Additionally:</w:t>
      </w:r>
      <w:r w:rsidR="00FC06D1" w:rsidRPr="00231F5F">
        <w:rPr>
          <w:rFonts w:cs="Arial"/>
          <w:szCs w:val="24"/>
        </w:rPr>
        <w:t xml:space="preserve"> </w:t>
      </w:r>
      <w:r w:rsidR="00FC06D1" w:rsidRPr="00231F5F">
        <w:rPr>
          <w:rFonts w:cs="Arial"/>
          <w:color w:val="C00000"/>
          <w:szCs w:val="24"/>
        </w:rPr>
        <w:t xml:space="preserve">(if this grant is a pass-through, the budget details </w:t>
      </w:r>
      <w:r w:rsidR="00B5779E" w:rsidRPr="00231F5F">
        <w:rPr>
          <w:rFonts w:cs="Arial"/>
          <w:color w:val="C00000"/>
          <w:szCs w:val="24"/>
        </w:rPr>
        <w:t>must be stated</w:t>
      </w:r>
      <w:r w:rsidR="00FC06D1" w:rsidRPr="00231F5F">
        <w:rPr>
          <w:rFonts w:cs="Arial"/>
          <w:color w:val="C00000"/>
          <w:szCs w:val="24"/>
        </w:rPr>
        <w:t xml:space="preserve"> in the “external contracts” section. Other sections, not including </w:t>
      </w:r>
      <w:r w:rsidR="00525AE3" w:rsidRPr="00231F5F">
        <w:rPr>
          <w:rFonts w:cs="Arial"/>
          <w:color w:val="C00000"/>
          <w:szCs w:val="24"/>
        </w:rPr>
        <w:t>“</w:t>
      </w:r>
      <w:r w:rsidR="00FC06D1" w:rsidRPr="00231F5F">
        <w:rPr>
          <w:rFonts w:cs="Arial"/>
          <w:color w:val="C00000"/>
          <w:szCs w:val="24"/>
        </w:rPr>
        <w:t>match description”, are for CDFW expenses only).</w:t>
      </w:r>
    </w:p>
    <w:p w14:paraId="3D7AFC95" w14:textId="77777777" w:rsidR="00FC417E" w:rsidRPr="00231F5F" w:rsidRDefault="00FC417E" w:rsidP="00606E46">
      <w:pPr>
        <w:widowControl w:val="0"/>
        <w:rPr>
          <w:rFonts w:cs="Arial"/>
          <w:szCs w:val="24"/>
        </w:rPr>
      </w:pPr>
    </w:p>
    <w:p w14:paraId="3238C2F6" w14:textId="276E0803" w:rsidR="00606E46" w:rsidRPr="00231F5F" w:rsidRDefault="00FC417E" w:rsidP="00606E46">
      <w:pPr>
        <w:widowControl w:val="0"/>
        <w:rPr>
          <w:rFonts w:cs="Arial"/>
          <w:szCs w:val="24"/>
        </w:rPr>
      </w:pPr>
      <w:r w:rsidRPr="0001042B">
        <w:rPr>
          <w:rStyle w:val="Heading1Char"/>
        </w:rPr>
        <w:t>Useful life:</w:t>
      </w:r>
      <w:r w:rsidRPr="00231F5F">
        <w:rPr>
          <w:rFonts w:cs="Arial"/>
          <w:szCs w:val="24"/>
        </w:rPr>
        <w:t xml:space="preserve"> </w:t>
      </w:r>
      <w:r w:rsidRPr="00231F5F">
        <w:rPr>
          <w:rFonts w:cs="Arial"/>
          <w:i/>
          <w:szCs w:val="24"/>
        </w:rPr>
        <w:t xml:space="preserve">If </w:t>
      </w:r>
      <w:r w:rsidR="00D37CC8" w:rsidRPr="00231F5F">
        <w:rPr>
          <w:rFonts w:cs="Arial"/>
          <w:i/>
          <w:szCs w:val="24"/>
        </w:rPr>
        <w:t>Applicable</w:t>
      </w:r>
      <w:r w:rsidRPr="00231F5F">
        <w:rPr>
          <w:rFonts w:cs="Arial"/>
          <w:i/>
          <w:szCs w:val="24"/>
        </w:rPr>
        <w:t>-</w:t>
      </w:r>
      <w:r w:rsidRPr="00231F5F">
        <w:rPr>
          <w:rFonts w:cs="Arial"/>
          <w:szCs w:val="24"/>
        </w:rPr>
        <w:t>Propose a useful life for each capital improvement with a value greater than $100,000, and reference the method used to determine it.</w:t>
      </w:r>
    </w:p>
    <w:p w14:paraId="469C213F" w14:textId="77777777" w:rsidR="00FC417E" w:rsidRPr="00231F5F" w:rsidRDefault="00FC417E" w:rsidP="00606E46">
      <w:pPr>
        <w:widowControl w:val="0"/>
        <w:rPr>
          <w:rFonts w:cs="Arial"/>
          <w:szCs w:val="24"/>
        </w:rPr>
      </w:pPr>
    </w:p>
    <w:p w14:paraId="6EB44B78" w14:textId="77777777" w:rsidR="00FC417E" w:rsidRPr="007276EA" w:rsidRDefault="00FC417E" w:rsidP="0001042B">
      <w:pPr>
        <w:pStyle w:val="Heading1"/>
      </w:pPr>
      <w:r w:rsidRPr="007276EA">
        <w:t>Program Income (if any):</w:t>
      </w:r>
    </w:p>
    <w:p w14:paraId="15C035C7" w14:textId="77777777" w:rsidR="00FC417E" w:rsidRPr="00231F5F" w:rsidRDefault="00FC417E" w:rsidP="00606E46">
      <w:pPr>
        <w:widowControl w:val="0"/>
        <w:rPr>
          <w:rFonts w:cs="Arial"/>
          <w:szCs w:val="24"/>
        </w:rPr>
      </w:pPr>
    </w:p>
    <w:p w14:paraId="09DBDE73" w14:textId="77777777" w:rsidR="00606E46" w:rsidRPr="00231F5F" w:rsidRDefault="00606E46" w:rsidP="00606E46">
      <w:pPr>
        <w:widowControl w:val="0"/>
        <w:rPr>
          <w:rFonts w:cs="Arial"/>
          <w:szCs w:val="24"/>
        </w:rPr>
      </w:pPr>
      <w:r w:rsidRPr="0001042B">
        <w:rPr>
          <w:rStyle w:val="Heading1Char"/>
        </w:rPr>
        <w:t>General Expenses ($):</w:t>
      </w:r>
      <w:r w:rsidRPr="00231F5F">
        <w:rPr>
          <w:rFonts w:cs="Arial"/>
          <w:szCs w:val="24"/>
        </w:rPr>
        <w:t xml:space="preserve"> Items that are necessary and reasonable for the associated personnel services and project activities, which may include miscellaneous office costs and supplies, freight and drayage, advertisement, facility costs for maintenance and repairs of buildings and facilities, </w:t>
      </w:r>
      <w:proofErr w:type="gramStart"/>
      <w:r w:rsidRPr="00231F5F">
        <w:rPr>
          <w:rFonts w:cs="Arial"/>
          <w:szCs w:val="24"/>
        </w:rPr>
        <w:t>office</w:t>
      </w:r>
      <w:proofErr w:type="gramEnd"/>
      <w:r w:rsidRPr="00231F5F">
        <w:rPr>
          <w:rFonts w:cs="Arial"/>
          <w:szCs w:val="24"/>
        </w:rPr>
        <w:t xml:space="preserve"> and shop equipment (with a value less than $500), implements/supplies, seed, sensitive non-IT goods, and other minor expenses as incurred.</w:t>
      </w:r>
    </w:p>
    <w:p w14:paraId="52F19C5F" w14:textId="77777777" w:rsidR="00606E46" w:rsidRPr="00231F5F" w:rsidRDefault="00606E46" w:rsidP="00606E46">
      <w:pPr>
        <w:widowControl w:val="0"/>
        <w:rPr>
          <w:rFonts w:cs="Arial"/>
          <w:szCs w:val="24"/>
        </w:rPr>
      </w:pPr>
    </w:p>
    <w:p w14:paraId="1A08C400" w14:textId="77777777" w:rsidR="00606E46" w:rsidRPr="007276EA" w:rsidRDefault="00606E46" w:rsidP="0001042B">
      <w:pPr>
        <w:pStyle w:val="HeadingTwo"/>
      </w:pPr>
      <w:r w:rsidRPr="007276EA">
        <w:t>Minor Equipment ($):</w:t>
      </w:r>
    </w:p>
    <w:p w14:paraId="5D540585" w14:textId="77777777" w:rsidR="00154386" w:rsidRPr="00231F5F" w:rsidRDefault="00154386" w:rsidP="00606E46">
      <w:pPr>
        <w:widowControl w:val="0"/>
        <w:rPr>
          <w:rFonts w:cs="Arial"/>
          <w:szCs w:val="24"/>
          <w:u w:val="single"/>
        </w:rPr>
      </w:pPr>
    </w:p>
    <w:p w14:paraId="7B64B121" w14:textId="77777777" w:rsidR="00154386" w:rsidRPr="007276EA" w:rsidRDefault="00154386" w:rsidP="0001042B">
      <w:pPr>
        <w:pStyle w:val="HeadingTwo"/>
      </w:pPr>
      <w:r w:rsidRPr="007276EA">
        <w:t>Major Equipment ($):</w:t>
      </w:r>
    </w:p>
    <w:p w14:paraId="60EC3BD1" w14:textId="77777777" w:rsidR="00606E46" w:rsidRPr="00231F5F" w:rsidRDefault="00606E46" w:rsidP="00606E46">
      <w:pPr>
        <w:widowControl w:val="0"/>
        <w:rPr>
          <w:rFonts w:cs="Arial"/>
          <w:szCs w:val="24"/>
        </w:rPr>
      </w:pPr>
    </w:p>
    <w:p w14:paraId="61BFB271" w14:textId="77777777" w:rsidR="00606E46" w:rsidRPr="00231F5F" w:rsidRDefault="00606E46" w:rsidP="0001042B">
      <w:pPr>
        <w:pStyle w:val="HeadingTwo"/>
      </w:pPr>
      <w:r w:rsidRPr="00231F5F">
        <w:t>Travel/Training ($):</w:t>
      </w:r>
    </w:p>
    <w:p w14:paraId="122D7A03" w14:textId="77777777" w:rsidR="00606E46" w:rsidRPr="00231F5F" w:rsidRDefault="00606E46" w:rsidP="00606E46">
      <w:pPr>
        <w:widowControl w:val="0"/>
        <w:rPr>
          <w:rFonts w:cs="Arial"/>
          <w:szCs w:val="24"/>
        </w:rPr>
      </w:pPr>
    </w:p>
    <w:p w14:paraId="75AE7A36" w14:textId="77777777" w:rsidR="00606E46" w:rsidRPr="00231F5F" w:rsidRDefault="00606E46" w:rsidP="0001042B">
      <w:pPr>
        <w:pStyle w:val="HeadingTwo"/>
      </w:pPr>
      <w:r w:rsidRPr="00231F5F">
        <w:t>External Contracts ($):</w:t>
      </w:r>
    </w:p>
    <w:p w14:paraId="41936181" w14:textId="77777777" w:rsidR="00154386" w:rsidRPr="00231F5F" w:rsidRDefault="00154386" w:rsidP="00606E46">
      <w:pPr>
        <w:widowControl w:val="0"/>
        <w:rPr>
          <w:rFonts w:cs="Arial"/>
          <w:szCs w:val="24"/>
          <w:u w:val="single"/>
        </w:rPr>
      </w:pPr>
    </w:p>
    <w:p w14:paraId="4E105D51" w14:textId="53AE8C81" w:rsidR="00FC417E" w:rsidRPr="00231F5F" w:rsidRDefault="00FC417E" w:rsidP="0001042B">
      <w:pPr>
        <w:pStyle w:val="HeadingTwo"/>
      </w:pPr>
      <w:r w:rsidRPr="00231F5F">
        <w:t xml:space="preserve">In-Kind </w:t>
      </w:r>
      <w:r w:rsidR="00154386" w:rsidRPr="00231F5F">
        <w:t>Match Description ($):</w:t>
      </w:r>
      <w:r w:rsidRPr="00231F5F">
        <w:t xml:space="preserve"> </w:t>
      </w:r>
    </w:p>
    <w:p w14:paraId="6A5113B1" w14:textId="23DEE429" w:rsidR="00AB0D18" w:rsidRPr="00231F5F" w:rsidRDefault="00AB0D18" w:rsidP="00606E46">
      <w:pPr>
        <w:widowControl w:val="0"/>
        <w:rPr>
          <w:rFonts w:cs="Arial"/>
          <w:szCs w:val="24"/>
        </w:rPr>
      </w:pPr>
      <w:r w:rsidRPr="00231F5F">
        <w:rPr>
          <w:rFonts w:cs="Arial"/>
          <w:szCs w:val="24"/>
        </w:rPr>
        <w:t>Identify any cash or in-kind contributions that a partner or other entity will contribute to the project and describe how the contributions directly and substantively benefit completion of the project.  See 2 CFR 200.306 "Cost sharing or matching" for more information.</w:t>
      </w:r>
    </w:p>
    <w:p w14:paraId="64D8C2E4" w14:textId="77777777" w:rsidR="00FC417E" w:rsidRPr="00231F5F" w:rsidRDefault="00FC417E" w:rsidP="00FC417E">
      <w:pPr>
        <w:pStyle w:val="ListParagraph"/>
        <w:widowControl w:val="0"/>
        <w:numPr>
          <w:ilvl w:val="0"/>
          <w:numId w:val="13"/>
        </w:numPr>
        <w:rPr>
          <w:rFonts w:cs="Arial"/>
        </w:rPr>
      </w:pPr>
      <w:r w:rsidRPr="00231F5F">
        <w:rPr>
          <w:rFonts w:cs="Arial"/>
        </w:rPr>
        <w:lastRenderedPageBreak/>
        <w:t xml:space="preserve">Include the source, the amount, and the valuation methodology used to arrive at the total. </w:t>
      </w:r>
    </w:p>
    <w:p w14:paraId="707B446E" w14:textId="3E94532E" w:rsidR="00AB0D18" w:rsidRPr="00AF581A" w:rsidRDefault="00FC417E" w:rsidP="00231F5F">
      <w:pPr>
        <w:pStyle w:val="ListParagraph"/>
        <w:widowControl w:val="0"/>
        <w:numPr>
          <w:ilvl w:val="0"/>
          <w:numId w:val="13"/>
        </w:numPr>
        <w:rPr>
          <w:rFonts w:cs="Arial"/>
          <w:szCs w:val="24"/>
          <w:u w:val="single"/>
        </w:rPr>
      </w:pPr>
      <w:r w:rsidRPr="00231F5F">
        <w:rPr>
          <w:rFonts w:cs="Arial"/>
        </w:rPr>
        <w:t>If you propose to use the value of real property as all or a portion of the non</w:t>
      </w:r>
      <w:r w:rsidRPr="00231F5F">
        <w:rPr>
          <w:rFonts w:ascii="Cambria Math" w:hAnsi="Cambria Math" w:cs="Cambria Math"/>
        </w:rPr>
        <w:t>‐</w:t>
      </w:r>
      <w:r w:rsidRPr="00231F5F">
        <w:rPr>
          <w:rFonts w:cs="Arial"/>
        </w:rPr>
        <w:t xml:space="preserve">Federal cost share, you must include information on both (a) parcels proposed for acquisition with CESCF grant funds, and (b) parcels proposed for acquisition to serve as non-Federal cost share. </w:t>
      </w:r>
    </w:p>
    <w:p w14:paraId="5B47F283" w14:textId="033117FA" w:rsidR="00DC1BB9" w:rsidRPr="00231F5F" w:rsidRDefault="00DC1BB9" w:rsidP="00231F5F">
      <w:pPr>
        <w:pStyle w:val="ListParagraph"/>
        <w:widowControl w:val="0"/>
        <w:numPr>
          <w:ilvl w:val="0"/>
          <w:numId w:val="13"/>
        </w:numPr>
        <w:rPr>
          <w:rFonts w:cs="Arial"/>
          <w:szCs w:val="24"/>
          <w:u w:val="single"/>
        </w:rPr>
      </w:pPr>
      <w:r>
        <w:rPr>
          <w:rFonts w:cs="Arial"/>
        </w:rPr>
        <w:t xml:space="preserve">Provide letter(s) of commitment. </w:t>
      </w:r>
      <w:r w:rsidRPr="00AD6E16">
        <w:rPr>
          <w:rFonts w:cs="Arial"/>
          <w:szCs w:val="24"/>
        </w:rPr>
        <w:t>Match sources and attributed values from partnering entities must be documented in a letter of commitment that is signed by an individual with the authority to commit funds on behalf of the entity</w:t>
      </w:r>
      <w:r>
        <w:rPr>
          <w:rFonts w:cs="Arial"/>
          <w:szCs w:val="24"/>
        </w:rPr>
        <w:t xml:space="preserve">. </w:t>
      </w:r>
      <w:r w:rsidRPr="00AD6E16">
        <w:rPr>
          <w:rFonts w:cs="Arial"/>
          <w:szCs w:val="24"/>
        </w:rPr>
        <w:t>Letters must detail the amount of matching funds or value of land and/or services to be contributed to the project within the period of performance.</w:t>
      </w:r>
    </w:p>
    <w:p w14:paraId="6CC3CF2F" w14:textId="77777777" w:rsidR="006B1D80" w:rsidRPr="00231F5F" w:rsidRDefault="006B1D80" w:rsidP="00606E46">
      <w:pPr>
        <w:widowControl w:val="0"/>
        <w:rPr>
          <w:rFonts w:cs="Arial"/>
          <w:szCs w:val="24"/>
          <w:u w:val="single"/>
        </w:rPr>
      </w:pPr>
    </w:p>
    <w:p w14:paraId="2EF021CE" w14:textId="20E9599B" w:rsidR="006B1D80" w:rsidRPr="00231F5F" w:rsidRDefault="006B1D80" w:rsidP="006B1D80">
      <w:pPr>
        <w:autoSpaceDE w:val="0"/>
        <w:autoSpaceDN w:val="0"/>
        <w:adjustRightInd w:val="0"/>
        <w:contextualSpacing/>
        <w:rPr>
          <w:rFonts w:cs="Arial"/>
        </w:rPr>
      </w:pPr>
      <w:r w:rsidRPr="0001042B">
        <w:rPr>
          <w:rStyle w:val="Heading1Char"/>
        </w:rPr>
        <w:t>Indirect Cost Statement:</w:t>
      </w:r>
      <w:r w:rsidRPr="00231F5F">
        <w:rPr>
          <w:rFonts w:cs="Arial"/>
          <w:b/>
          <w:bCs/>
          <w:color w:val="C00000"/>
        </w:rPr>
        <w:t xml:space="preserve"> </w:t>
      </w:r>
      <w:r w:rsidRPr="00231F5F">
        <w:rPr>
          <w:rFonts w:cs="Arial"/>
        </w:rPr>
        <w:t>CDFW is a U.S. State government entity receiving more than $35 million in direct Federal funding each year. The indirect cost rate proposals are submitted to the U.S. Department of the Interior. Currently, the approved FY</w:t>
      </w:r>
      <w:r w:rsidR="00DC5A76">
        <w:rPr>
          <w:rFonts w:cs="Arial"/>
        </w:rPr>
        <w:t xml:space="preserve">19/20 </w:t>
      </w:r>
      <w:r w:rsidRPr="00231F5F">
        <w:rPr>
          <w:rFonts w:cs="Arial"/>
        </w:rPr>
        <w:t xml:space="preserve">rate is </w:t>
      </w:r>
      <w:r w:rsidR="00E37958" w:rsidRPr="00231F5F">
        <w:rPr>
          <w:rFonts w:cs="Arial"/>
        </w:rPr>
        <w:t>27.</w:t>
      </w:r>
      <w:r w:rsidR="00196B15" w:rsidRPr="00231F5F">
        <w:rPr>
          <w:rFonts w:cs="Arial"/>
        </w:rPr>
        <w:t>16</w:t>
      </w:r>
      <w:r w:rsidRPr="00231F5F">
        <w:rPr>
          <w:rFonts w:cs="Arial"/>
        </w:rPr>
        <w:t>%. The FY</w:t>
      </w:r>
      <w:r w:rsidR="006805A1" w:rsidRPr="00231F5F">
        <w:rPr>
          <w:rFonts w:cs="Arial"/>
        </w:rPr>
        <w:t>21</w:t>
      </w:r>
      <w:r w:rsidR="00C07B0C" w:rsidRPr="00231F5F">
        <w:rPr>
          <w:rFonts w:cs="Arial"/>
        </w:rPr>
        <w:t>/2</w:t>
      </w:r>
      <w:r w:rsidR="006805A1" w:rsidRPr="00231F5F">
        <w:rPr>
          <w:rFonts w:cs="Arial"/>
        </w:rPr>
        <w:t>2</w:t>
      </w:r>
      <w:r w:rsidR="00C07B0C" w:rsidRPr="00231F5F">
        <w:rPr>
          <w:rFonts w:cs="Arial"/>
        </w:rPr>
        <w:t xml:space="preserve"> </w:t>
      </w:r>
      <w:r w:rsidRPr="00231F5F">
        <w:rPr>
          <w:rFonts w:cs="Arial"/>
        </w:rPr>
        <w:t>rate proposal will be submitted for approval and is subject to change.</w:t>
      </w:r>
    </w:p>
    <w:p w14:paraId="4D4DACAF" w14:textId="77777777" w:rsidR="006B1D80" w:rsidRPr="00231F5F" w:rsidRDefault="006B1D80" w:rsidP="006B1D80">
      <w:pPr>
        <w:autoSpaceDE w:val="0"/>
        <w:autoSpaceDN w:val="0"/>
        <w:adjustRightInd w:val="0"/>
        <w:contextualSpacing/>
        <w:rPr>
          <w:rFonts w:cs="Arial"/>
          <w:b/>
          <w:bCs/>
        </w:rPr>
      </w:pPr>
    </w:p>
    <w:p w14:paraId="37E68F0A" w14:textId="38CB592E" w:rsidR="00606E46" w:rsidRPr="00231F5F" w:rsidRDefault="006B1D80" w:rsidP="002239FD">
      <w:pPr>
        <w:autoSpaceDE w:val="0"/>
        <w:autoSpaceDN w:val="0"/>
        <w:adjustRightInd w:val="0"/>
        <w:contextualSpacing/>
        <w:rPr>
          <w:rFonts w:cs="Arial"/>
          <w:b/>
          <w:u w:val="single"/>
        </w:rPr>
      </w:pPr>
      <w:r w:rsidRPr="0001042B">
        <w:rPr>
          <w:rStyle w:val="Heading1Char"/>
        </w:rPr>
        <w:t>Single Audit Reporting Statement:</w:t>
      </w:r>
      <w:r w:rsidRPr="00231F5F">
        <w:rPr>
          <w:rFonts w:cs="Arial"/>
        </w:rPr>
        <w:t xml:space="preserve"> </w:t>
      </w:r>
      <w:r w:rsidR="000E7520" w:rsidRPr="00231F5F">
        <w:rPr>
          <w:rFonts w:cs="Arial"/>
        </w:rPr>
        <w:t>CDFW</w:t>
      </w:r>
      <w:r w:rsidR="000E7520" w:rsidRPr="00231F5F">
        <w:rPr>
          <w:rFonts w:cs="Arial"/>
          <w:b/>
          <w:bCs/>
        </w:rPr>
        <w:t xml:space="preserve"> </w:t>
      </w:r>
      <w:r w:rsidRPr="00231F5F">
        <w:rPr>
          <w:rFonts w:cs="Arial"/>
        </w:rPr>
        <w:t>submitted a Single Audit report for CDFW’s most recently closed fiscal year. The report is available on the Federal Audit Clearinghouse’s Single Audit Database website (</w:t>
      </w:r>
      <w:hyperlink r:id="rId8" w:history="1">
        <w:r w:rsidRPr="00231F5F">
          <w:rPr>
            <w:rStyle w:val="Hyperlink"/>
            <w:rFonts w:eastAsiaTheme="minorHAnsi" w:cs="Arial"/>
          </w:rPr>
          <w:t>http://harvester.census.gov/sac</w:t>
        </w:r>
      </w:hyperlink>
      <w:r w:rsidRPr="00231F5F">
        <w:rPr>
          <w:rFonts w:cs="Arial"/>
        </w:rPr>
        <w:t>) under EIN 94-1697567, for which the report was submitted.</w:t>
      </w:r>
      <w:r w:rsidRPr="00231F5F">
        <w:rPr>
          <w:rFonts w:cs="Arial"/>
          <w:b/>
          <w:sz w:val="20"/>
        </w:rPr>
        <w:t xml:space="preserve"> </w:t>
      </w:r>
    </w:p>
    <w:p w14:paraId="230A47D4" w14:textId="77777777" w:rsidR="00E14FDD" w:rsidRPr="00231F5F" w:rsidRDefault="00E14FDD" w:rsidP="00E14FDD">
      <w:pPr>
        <w:widowControl w:val="0"/>
        <w:tabs>
          <w:tab w:val="left" w:pos="540"/>
          <w:tab w:val="left" w:pos="1080"/>
        </w:tabs>
        <w:ind w:right="-180"/>
        <w:rPr>
          <w:rFonts w:cs="Arial"/>
          <w:b/>
          <w:color w:val="FF0000"/>
          <w:szCs w:val="24"/>
          <w:u w:val="single"/>
        </w:rPr>
      </w:pPr>
    </w:p>
    <w:p w14:paraId="5C7257A5" w14:textId="77777777" w:rsidR="00E14FDD" w:rsidRPr="00231F5F" w:rsidRDefault="00DD7957" w:rsidP="0001042B">
      <w:pPr>
        <w:pStyle w:val="Heading1"/>
      </w:pPr>
      <w:r w:rsidRPr="00231F5F">
        <w:t>Overlap or Duplication of Effort Statement:</w:t>
      </w:r>
    </w:p>
    <w:p w14:paraId="673CB8EC" w14:textId="1410C8D1" w:rsidR="00E02B47" w:rsidRPr="00231F5F" w:rsidRDefault="000545E7" w:rsidP="00561B8E">
      <w:pPr>
        <w:widowControl w:val="0"/>
        <w:tabs>
          <w:tab w:val="left" w:pos="540"/>
          <w:tab w:val="left" w:pos="1080"/>
        </w:tabs>
        <w:ind w:right="-180"/>
        <w:rPr>
          <w:rFonts w:cs="Arial"/>
          <w:i/>
          <w:szCs w:val="24"/>
        </w:rPr>
      </w:pPr>
      <w:r w:rsidRPr="00231F5F">
        <w:rPr>
          <w:rFonts w:cs="Arial"/>
          <w:szCs w:val="24"/>
        </w:rPr>
        <w:t xml:space="preserve">Please provide a statement indicating if there is any overlap between this Federal application and any other Federal application, or funded project, </w:t>
      </w:r>
      <w:proofErr w:type="gramStart"/>
      <w:r w:rsidRPr="00231F5F">
        <w:rPr>
          <w:rFonts w:cs="Arial"/>
          <w:szCs w:val="24"/>
        </w:rPr>
        <w:t>in regards to</w:t>
      </w:r>
      <w:proofErr w:type="gramEnd"/>
      <w:r w:rsidRPr="00231F5F">
        <w:rPr>
          <w:rFonts w:cs="Arial"/>
          <w:szCs w:val="24"/>
        </w:rPr>
        <w:t xml:space="preserve"> activities, costs, or time commitment of key personnel. If no such overlap or duplication exists, state, “</w:t>
      </w:r>
      <w:r w:rsidRPr="00231F5F">
        <w:rPr>
          <w:rFonts w:cs="Arial"/>
          <w:i/>
          <w:szCs w:val="24"/>
        </w:rPr>
        <w:t xml:space="preserve">There are no overlaps or </w:t>
      </w:r>
      <w:r w:rsidR="00E02B47" w:rsidRPr="00231F5F">
        <w:rPr>
          <w:rFonts w:cs="Arial"/>
          <w:i/>
          <w:szCs w:val="24"/>
        </w:rPr>
        <w:t>duplicatio</w:t>
      </w:r>
      <w:r w:rsidRPr="00231F5F">
        <w:rPr>
          <w:rFonts w:cs="Arial"/>
          <w:i/>
          <w:szCs w:val="24"/>
        </w:rPr>
        <w:t xml:space="preserve">n between this application and any of our Federal applications or funded projects, including </w:t>
      </w:r>
      <w:proofErr w:type="gramStart"/>
      <w:r w:rsidRPr="00231F5F">
        <w:rPr>
          <w:rFonts w:cs="Arial"/>
          <w:i/>
          <w:szCs w:val="24"/>
        </w:rPr>
        <w:t>in regards to</w:t>
      </w:r>
      <w:proofErr w:type="gramEnd"/>
      <w:r w:rsidRPr="00231F5F">
        <w:rPr>
          <w:rFonts w:cs="Arial"/>
          <w:i/>
          <w:szCs w:val="24"/>
        </w:rPr>
        <w:t xml:space="preserve"> activities, costs, or time commitment of key personnel</w:t>
      </w:r>
      <w:r w:rsidR="00496EDF" w:rsidRPr="00231F5F">
        <w:rPr>
          <w:rFonts w:cs="Arial"/>
          <w:szCs w:val="24"/>
        </w:rPr>
        <w:t>.”</w:t>
      </w:r>
      <w:r w:rsidRPr="00231F5F">
        <w:rPr>
          <w:rFonts w:cs="Arial"/>
          <w:szCs w:val="24"/>
        </w:rPr>
        <w:t xml:space="preserve"> If any such overlap exists, provide a complete description of overlaps or duplications between this proposal and any other federally funded project or application </w:t>
      </w:r>
      <w:proofErr w:type="gramStart"/>
      <w:r w:rsidRPr="00231F5F">
        <w:rPr>
          <w:rFonts w:cs="Arial"/>
          <w:szCs w:val="24"/>
        </w:rPr>
        <w:t>in regards to</w:t>
      </w:r>
      <w:proofErr w:type="gramEnd"/>
      <w:r w:rsidRPr="00231F5F">
        <w:rPr>
          <w:rFonts w:cs="Arial"/>
          <w:szCs w:val="24"/>
        </w:rPr>
        <w:t xml:space="preserve"> activities, costs, and time commitment of key personnel, as applicable.</w:t>
      </w:r>
      <w:r w:rsidR="00496EDF" w:rsidRPr="00231F5F">
        <w:rPr>
          <w:rFonts w:cs="Arial"/>
          <w:szCs w:val="24"/>
        </w:rPr>
        <w:t xml:space="preserve"> Provide a copy of any overlapping or duplicate proposal submitted to any other potential funding entity and identify when that proposal was submitted, to whom (entity name and program), and when you anticipate being notifies of their funding decision. When overlap exists, your statement must end with “</w:t>
      </w:r>
      <w:r w:rsidR="00496EDF" w:rsidRPr="00231F5F">
        <w:rPr>
          <w:rFonts w:cs="Arial"/>
          <w:i/>
          <w:szCs w:val="24"/>
        </w:rPr>
        <w:t xml:space="preserve">We understand that if any time we receive funding from another </w:t>
      </w:r>
      <w:r w:rsidR="00887198" w:rsidRPr="00231F5F">
        <w:rPr>
          <w:rFonts w:cs="Arial"/>
          <w:i/>
          <w:szCs w:val="24"/>
        </w:rPr>
        <w:t>source</w:t>
      </w:r>
      <w:r w:rsidR="00496EDF" w:rsidRPr="00231F5F">
        <w:rPr>
          <w:rFonts w:cs="Arial"/>
          <w:i/>
          <w:szCs w:val="24"/>
        </w:rPr>
        <w:t xml:space="preserve"> this is duplicative of the </w:t>
      </w:r>
      <w:r w:rsidR="00887198" w:rsidRPr="00231F5F">
        <w:rPr>
          <w:rFonts w:cs="Arial"/>
          <w:i/>
          <w:szCs w:val="24"/>
        </w:rPr>
        <w:t>funding</w:t>
      </w:r>
      <w:r w:rsidR="00496EDF" w:rsidRPr="00231F5F">
        <w:rPr>
          <w:rFonts w:cs="Arial"/>
          <w:i/>
          <w:szCs w:val="24"/>
        </w:rPr>
        <w:t xml:space="preserve"> we are requesting from the U.S. Fish and Wildlife Service in this application, we will immediately notify the U.S. Fish and Wildlife Service point of contact identifies in this Funding </w:t>
      </w:r>
    </w:p>
    <w:p w14:paraId="299947A9" w14:textId="1F8F1EDC" w:rsidR="00E14FDD" w:rsidRPr="00231F5F" w:rsidRDefault="00496EDF" w:rsidP="00561B8E">
      <w:pPr>
        <w:widowControl w:val="0"/>
        <w:tabs>
          <w:tab w:val="left" w:pos="540"/>
          <w:tab w:val="left" w:pos="1080"/>
        </w:tabs>
        <w:ind w:right="-180"/>
        <w:rPr>
          <w:rFonts w:cs="Arial"/>
          <w:i/>
          <w:szCs w:val="24"/>
        </w:rPr>
      </w:pPr>
      <w:r w:rsidRPr="00231F5F">
        <w:rPr>
          <w:rFonts w:cs="Arial"/>
          <w:i/>
          <w:szCs w:val="24"/>
        </w:rPr>
        <w:t>Opportunity in writing.”</w:t>
      </w:r>
    </w:p>
    <w:p w14:paraId="785ED564" w14:textId="77777777" w:rsidR="007A7A03" w:rsidRPr="00231F5F" w:rsidRDefault="007A7A03" w:rsidP="00561B8E">
      <w:pPr>
        <w:widowControl w:val="0"/>
        <w:tabs>
          <w:tab w:val="left" w:pos="540"/>
          <w:tab w:val="left" w:pos="1080"/>
        </w:tabs>
        <w:ind w:right="-180"/>
        <w:rPr>
          <w:rFonts w:cs="Arial"/>
          <w:szCs w:val="24"/>
        </w:rPr>
      </w:pPr>
    </w:p>
    <w:p w14:paraId="692D439A" w14:textId="77C161CF" w:rsidR="007A7A03" w:rsidRPr="00231F5F" w:rsidRDefault="007A7A03" w:rsidP="0001042B">
      <w:pPr>
        <w:pStyle w:val="Heading1"/>
      </w:pPr>
      <w:r w:rsidRPr="00231F5F">
        <w:t>Conflict of Interest Disclosure</w:t>
      </w:r>
      <w:r w:rsidR="0001558F" w:rsidRPr="00231F5F">
        <w:t>:</w:t>
      </w:r>
    </w:p>
    <w:p w14:paraId="217A55E9" w14:textId="0DFEEA38" w:rsidR="00094EA8" w:rsidRPr="00231F5F" w:rsidRDefault="00AB0D18" w:rsidP="007A7A03">
      <w:pPr>
        <w:widowControl w:val="0"/>
        <w:tabs>
          <w:tab w:val="left" w:pos="540"/>
          <w:tab w:val="left" w:pos="1080"/>
        </w:tabs>
        <w:ind w:right="-180"/>
        <w:rPr>
          <w:rFonts w:cs="Arial"/>
          <w:szCs w:val="24"/>
        </w:rPr>
      </w:pPr>
      <w:r w:rsidRPr="00231F5F">
        <w:rPr>
          <w:rFonts w:cs="Arial"/>
          <w:szCs w:val="24"/>
        </w:rPr>
        <w:t>Per the Financial Assistance Interior Regulation (FAIR), 2 CFR 1402.112, a</w:t>
      </w:r>
      <w:r w:rsidR="007A7A03" w:rsidRPr="00231F5F">
        <w:rPr>
          <w:rFonts w:cs="Arial"/>
          <w:szCs w:val="24"/>
        </w:rPr>
        <w:t xml:space="preserve">pplicants must </w:t>
      </w:r>
      <w:r w:rsidR="007A7A03" w:rsidRPr="00231F5F">
        <w:rPr>
          <w:rFonts w:cs="Arial"/>
          <w:szCs w:val="24"/>
        </w:rPr>
        <w:lastRenderedPageBreak/>
        <w:t xml:space="preserve">state in their application if any actual or potential conflict of interest exists at the time of submission.  </w:t>
      </w:r>
    </w:p>
    <w:p w14:paraId="4D69BBD9" w14:textId="77777777" w:rsidR="005244AD" w:rsidRPr="00231F5F" w:rsidRDefault="005244AD" w:rsidP="007A7A03">
      <w:pPr>
        <w:widowControl w:val="0"/>
        <w:tabs>
          <w:tab w:val="left" w:pos="540"/>
          <w:tab w:val="left" w:pos="1080"/>
        </w:tabs>
        <w:ind w:right="-180"/>
        <w:rPr>
          <w:rFonts w:cs="Arial"/>
          <w:szCs w:val="24"/>
        </w:rPr>
      </w:pPr>
    </w:p>
    <w:p w14:paraId="088768E7" w14:textId="5CD639D8" w:rsidR="007A7A03" w:rsidRPr="007A7A03" w:rsidRDefault="007A7A03" w:rsidP="007A7A03">
      <w:pPr>
        <w:widowControl w:val="0"/>
        <w:tabs>
          <w:tab w:val="left" w:pos="540"/>
          <w:tab w:val="left" w:pos="1080"/>
        </w:tabs>
        <w:ind w:right="-180"/>
        <w:rPr>
          <w:rFonts w:cs="Arial"/>
          <w:szCs w:val="24"/>
        </w:rPr>
      </w:pPr>
      <w:r w:rsidRPr="00231F5F">
        <w:rPr>
          <w:rFonts w:cs="Arial"/>
          <w:szCs w:val="24"/>
        </w:rPr>
        <w:t>Conflicts of interest include any relationship or matter that might place the recipient, including their employees and subrecipients, in a position of conflict, real or apparent, between their responsibilities under the award and any other outside interests.  Conflicts of interest include direct or indirect financial interests; close personal relationships; positions of trust in outside organizations; consideration of future employment arrangements with a different organization; and decision-making authority related to the proposed project.  Conflicts of interest are those circumstances real or perceived that would cause a reasonable person with knowledge of the relevant facts to question the impartiality of the applicant, or the applicant’s employees or subrecipients, in matters pertaining to the proposed project.  Applicants must notify the Service in writing in their application if any employees, including subrecipient and contractor personnel, are related to, married to, or have a close personal relationship with any Federal employee in the Federal program receiving this application or who otherwise may be involved in the</w:t>
      </w:r>
      <w:r w:rsidRPr="007A7A03">
        <w:rPr>
          <w:rFonts w:cs="Arial"/>
          <w:szCs w:val="24"/>
        </w:rPr>
        <w:t xml:space="preserve"> review and selection of their proposal.  The term employee means any individual to be engaged in the performance of work pursuant to the Federal award application.  Failure to disclose and resolve conflicts of interest in a manner that satisfies the Service may result in the rejection or disqualification of the application.</w:t>
      </w:r>
    </w:p>
    <w:p w14:paraId="4DD0265B" w14:textId="77777777" w:rsidR="00E14FDD" w:rsidRDefault="00E14FDD" w:rsidP="007506E5">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FF0000"/>
          <w:u w:val="single"/>
        </w:rPr>
      </w:pPr>
    </w:p>
    <w:p w14:paraId="769B97A4" w14:textId="1839E0B7" w:rsidR="00285C89" w:rsidRDefault="00B83A21" w:rsidP="0001042B">
      <w:pPr>
        <w:pStyle w:val="Heading1"/>
      </w:pPr>
      <w:r w:rsidRPr="00231F5F">
        <w:t>Compliance</w:t>
      </w:r>
      <w:r w:rsidR="00083C5C" w:rsidRPr="00231F5F">
        <w:t>:</w:t>
      </w:r>
    </w:p>
    <w:p w14:paraId="5045F385" w14:textId="7F6E9741" w:rsidR="00285C89" w:rsidRPr="00285C89" w:rsidRDefault="00285C89" w:rsidP="007506E5">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285C89">
        <w:rPr>
          <w:rFonts w:cs="Arial"/>
        </w:rPr>
        <w:t xml:space="preserve">The </w:t>
      </w:r>
      <w:r w:rsidR="00BB7DB3">
        <w:rPr>
          <w:rFonts w:cs="Arial"/>
        </w:rPr>
        <w:t xml:space="preserve">Fish and Wildlife </w:t>
      </w:r>
      <w:r w:rsidRPr="00285C89">
        <w:rPr>
          <w:rFonts w:cs="Arial"/>
        </w:rPr>
        <w:t>Service has the responsibility for making the final determination regarding compliance with Federal laws.</w:t>
      </w:r>
    </w:p>
    <w:p w14:paraId="6A8C1503" w14:textId="6795053A" w:rsidR="00285C89" w:rsidRPr="00285C89" w:rsidRDefault="00285C89" w:rsidP="00285C89">
      <w:pPr>
        <w:pStyle w:val="Level1"/>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285C89">
        <w:rPr>
          <w:rFonts w:cs="Arial"/>
        </w:rPr>
        <w:t>National Environmental Policy Act (NEPA) - provide any information that ay be relevant to compliance with NEPA</w:t>
      </w:r>
    </w:p>
    <w:p w14:paraId="5AB9068F" w14:textId="262DD2A3" w:rsidR="00285C89" w:rsidRPr="00285C89" w:rsidRDefault="00285C89" w:rsidP="00285C89">
      <w:pPr>
        <w:pStyle w:val="Level1"/>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285C89">
        <w:rPr>
          <w:rFonts w:cs="Arial"/>
        </w:rPr>
        <w:t>Endangered Species Act (ESA) - provide any information that may be relevant to compliance with ESA.</w:t>
      </w:r>
    </w:p>
    <w:p w14:paraId="709D25F1" w14:textId="300422EA" w:rsidR="00285C89" w:rsidRPr="00285C89" w:rsidRDefault="00285C89" w:rsidP="00285C89">
      <w:pPr>
        <w:pStyle w:val="Level1"/>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285C89">
        <w:rPr>
          <w:rFonts w:cs="Arial"/>
        </w:rPr>
        <w:t xml:space="preserve">National Historic Preservation Act (NHPA) - provide any information that may be relevant to compliance with NHPA, such as location of historic or cultural properties.  </w:t>
      </w:r>
    </w:p>
    <w:p w14:paraId="29BC3364" w14:textId="692A0591" w:rsidR="00285C89" w:rsidRPr="00285C89" w:rsidRDefault="00285C89" w:rsidP="00285C89">
      <w:pPr>
        <w:pStyle w:val="Level1"/>
        <w:numPr>
          <w:ilvl w:val="0"/>
          <w:numId w:val="1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285C89">
        <w:rPr>
          <w:rFonts w:cs="Arial"/>
        </w:rPr>
        <w:t>Other Permits - list and provide the current status of any other required Federal permits.</w:t>
      </w:r>
    </w:p>
    <w:p w14:paraId="37B8E621" w14:textId="77777777" w:rsidR="00E53FB4" w:rsidRDefault="00E53FB4" w:rsidP="001B6E8D">
      <w:pPr>
        <w:tabs>
          <w:tab w:val="left" w:pos="540"/>
          <w:tab w:val="left" w:pos="1080"/>
        </w:tabs>
        <w:ind w:right="-180"/>
        <w:rPr>
          <w:rFonts w:cs="Arial"/>
          <w:szCs w:val="24"/>
        </w:rPr>
      </w:pPr>
    </w:p>
    <w:p w14:paraId="4B6145D2" w14:textId="55AECD2F" w:rsidR="00AD6E16" w:rsidRPr="0001558F" w:rsidRDefault="00D37CC8" w:rsidP="0001042B">
      <w:pPr>
        <w:pStyle w:val="Heading1"/>
      </w:pPr>
      <w:r w:rsidRPr="00231F5F">
        <w:t>Willing Seller Letters</w:t>
      </w:r>
      <w:r w:rsidR="00AD6E16" w:rsidRPr="00231F5F">
        <w:t xml:space="preserve"> (for </w:t>
      </w:r>
      <w:r w:rsidRPr="00231F5F">
        <w:t>L</w:t>
      </w:r>
      <w:r w:rsidR="00AD6E16" w:rsidRPr="00231F5F">
        <w:t xml:space="preserve">and </w:t>
      </w:r>
      <w:r w:rsidRPr="00231F5F">
        <w:t>A</w:t>
      </w:r>
      <w:r w:rsidR="00AD6E16" w:rsidRPr="00231F5F">
        <w:t>cquisitions):</w:t>
      </w:r>
    </w:p>
    <w:p w14:paraId="6DC06E37" w14:textId="047F75B4" w:rsidR="00AD6E16" w:rsidRDefault="00AD6E16" w:rsidP="001B6E8D">
      <w:pPr>
        <w:tabs>
          <w:tab w:val="left" w:pos="540"/>
          <w:tab w:val="left" w:pos="1080"/>
        </w:tabs>
        <w:ind w:right="-180"/>
        <w:rPr>
          <w:rFonts w:cs="Arial"/>
          <w:szCs w:val="24"/>
        </w:rPr>
      </w:pPr>
      <w:r>
        <w:rPr>
          <w:rFonts w:cs="Arial"/>
          <w:szCs w:val="24"/>
        </w:rPr>
        <w:t>I</w:t>
      </w:r>
      <w:r w:rsidRPr="00AD6E16">
        <w:rPr>
          <w:rFonts w:cs="Arial"/>
          <w:szCs w:val="24"/>
        </w:rPr>
        <w:t>nclude willing seller letter(s)</w:t>
      </w:r>
      <w:r w:rsidR="00A30CB5">
        <w:rPr>
          <w:rFonts w:cs="Arial"/>
          <w:szCs w:val="24"/>
        </w:rPr>
        <w:t xml:space="preserve"> if applicable</w:t>
      </w:r>
      <w:r w:rsidRPr="00AD6E16">
        <w:rPr>
          <w:rFonts w:cs="Arial"/>
          <w:szCs w:val="24"/>
        </w:rPr>
        <w:t xml:space="preserve">. In absence of a letter, the applicant must submit a statement that describes current negotiations regarding the potential sale of the property to describe likelihood of success for the proposed project.  </w:t>
      </w:r>
      <w:r w:rsidR="00A30CB5">
        <w:rPr>
          <w:rFonts w:cs="Arial"/>
          <w:szCs w:val="24"/>
        </w:rPr>
        <w:t>Applications that include willing seller letter(s) for all properties proposed for acquisition will receive additional consideration under evaluation criterion 6</w:t>
      </w:r>
    </w:p>
    <w:p w14:paraId="4C46C133" w14:textId="516E943F" w:rsidR="00196ED7" w:rsidRDefault="00196ED7" w:rsidP="001B6E8D">
      <w:pPr>
        <w:tabs>
          <w:tab w:val="left" w:pos="540"/>
          <w:tab w:val="left" w:pos="1080"/>
        </w:tabs>
        <w:ind w:right="-180"/>
        <w:rPr>
          <w:rFonts w:cs="Arial"/>
          <w:szCs w:val="24"/>
        </w:rPr>
      </w:pPr>
    </w:p>
    <w:p w14:paraId="1A3A231C" w14:textId="209716BB" w:rsidR="00196ED7" w:rsidRPr="0001042B" w:rsidRDefault="00196ED7" w:rsidP="0001042B">
      <w:pPr>
        <w:pStyle w:val="HeadingTwo"/>
        <w:rPr>
          <w:b w:val="0"/>
          <w:bCs w:val="0"/>
        </w:rPr>
      </w:pPr>
      <w:r w:rsidRPr="00196ED7">
        <w:lastRenderedPageBreak/>
        <w:t>Please note:</w:t>
      </w:r>
      <w:r w:rsidRPr="00196ED7">
        <w:rPr>
          <w:rFonts w:asciiTheme="minorHAnsi" w:hAnsiTheme="minorHAnsi"/>
          <w:color w:val="000000"/>
          <w:sz w:val="22"/>
          <w:szCs w:val="22"/>
        </w:rPr>
        <w:t xml:space="preserve"> </w:t>
      </w:r>
      <w:r w:rsidR="0001042B">
        <w:rPr>
          <w:rFonts w:asciiTheme="minorHAnsi" w:hAnsiTheme="minorHAnsi"/>
          <w:color w:val="000000"/>
          <w:sz w:val="22"/>
          <w:szCs w:val="22"/>
        </w:rPr>
        <w:t xml:space="preserve"> </w:t>
      </w:r>
      <w:r w:rsidRPr="0001042B">
        <w:rPr>
          <w:b w:val="0"/>
          <w:bCs w:val="0"/>
        </w:rPr>
        <w:t xml:space="preserve">Appraisals are not required to be submitted with the grant </w:t>
      </w:r>
      <w:r w:rsidR="00A30CB5" w:rsidRPr="0001042B">
        <w:rPr>
          <w:b w:val="0"/>
          <w:bCs w:val="0"/>
        </w:rPr>
        <w:t>proposals but</w:t>
      </w:r>
      <w:r w:rsidRPr="0001042B">
        <w:rPr>
          <w:b w:val="0"/>
          <w:bCs w:val="0"/>
        </w:rPr>
        <w:t xml:space="preserve"> will contribute to the project readiness criteria. Appraisals are required prior to expenditure of funds if the project is selected for funding. Please be aware that if an appraisal to Federal standards is not provided with the grant application, the amount specified in the award announcement will be based on the estimate of the property's value as provided in the grant proposal. However, the actual purchase price will not be greater than the current market value as determined by an appraisal and appraisal review completed to Federal standards. States or other non-Federal partners will be responsible for ensuring that appraisal and title work are completed. The cost of conducting an appraisal(s) and completing title work, in accordance with Federal requirements, must either be assumed by the State or a non-Federal subgrantee (as matching funds), or included as part of the Federal request in the project proposal. </w:t>
      </w:r>
    </w:p>
    <w:p w14:paraId="0A512786" w14:textId="77777777" w:rsidR="00AD6E16" w:rsidRPr="00E53FB4" w:rsidRDefault="00AD6E16" w:rsidP="001B6E8D">
      <w:pPr>
        <w:tabs>
          <w:tab w:val="left" w:pos="540"/>
          <w:tab w:val="left" w:pos="1080"/>
        </w:tabs>
        <w:ind w:right="-180"/>
        <w:rPr>
          <w:rFonts w:cs="Arial"/>
          <w:szCs w:val="24"/>
        </w:rPr>
      </w:pPr>
    </w:p>
    <w:p w14:paraId="6665F6C0" w14:textId="77777777" w:rsidR="00C942FC" w:rsidRPr="00C942FC" w:rsidRDefault="00083C5C" w:rsidP="00C942FC">
      <w:pPr>
        <w:widowControl w:val="0"/>
        <w:tabs>
          <w:tab w:val="left" w:pos="540"/>
          <w:tab w:val="left" w:pos="1080"/>
        </w:tabs>
        <w:ind w:right="-180"/>
        <w:rPr>
          <w:rFonts w:cs="Arial"/>
          <w:szCs w:val="24"/>
        </w:rPr>
      </w:pPr>
      <w:r w:rsidRPr="0001042B">
        <w:rPr>
          <w:rStyle w:val="Heading1Char"/>
        </w:rPr>
        <w:t>Literature Cited</w:t>
      </w:r>
      <w:r w:rsidR="00AD6E16" w:rsidRPr="0001042B">
        <w:rPr>
          <w:rStyle w:val="Heading1Char"/>
        </w:rPr>
        <w:t>:</w:t>
      </w:r>
      <w:r w:rsidR="001376E6" w:rsidRPr="0001558F">
        <w:rPr>
          <w:rFonts w:cs="Arial"/>
          <w:color w:val="C00000"/>
          <w:szCs w:val="24"/>
        </w:rPr>
        <w:t xml:space="preserve"> </w:t>
      </w:r>
      <w:r w:rsidR="00C942FC" w:rsidRPr="00C942FC">
        <w:rPr>
          <w:rFonts w:cs="Arial"/>
          <w:szCs w:val="24"/>
        </w:rPr>
        <w:t>(if any)</w:t>
      </w:r>
    </w:p>
    <w:p w14:paraId="70B810FE" w14:textId="77777777" w:rsidR="00D713F1" w:rsidRDefault="00D713F1" w:rsidP="00146466">
      <w:pPr>
        <w:widowControl w:val="0"/>
        <w:tabs>
          <w:tab w:val="left" w:pos="540"/>
          <w:tab w:val="left" w:pos="1080"/>
        </w:tabs>
        <w:ind w:right="-180"/>
        <w:rPr>
          <w:rFonts w:cs="Arial"/>
          <w:b/>
          <w:color w:val="FF0000"/>
          <w:szCs w:val="24"/>
          <w:u w:val="single"/>
        </w:rPr>
      </w:pPr>
    </w:p>
    <w:p w14:paraId="6070DA08" w14:textId="77777777" w:rsidR="00DC1272" w:rsidRDefault="00DC1272" w:rsidP="0001042B">
      <w:pPr>
        <w:pStyle w:val="Heading1"/>
      </w:pPr>
      <w:r w:rsidRPr="0001558F">
        <w:t>Contacts</w:t>
      </w:r>
      <w:r w:rsidR="00AD6E16" w:rsidRPr="0001558F">
        <w:t>:</w:t>
      </w:r>
      <w:r w:rsidRPr="00DC1272">
        <w:t xml:space="preserve">  </w:t>
      </w:r>
    </w:p>
    <w:p w14:paraId="64694530" w14:textId="77777777" w:rsidR="00DC1272" w:rsidRPr="00DC1272" w:rsidRDefault="00DC1272" w:rsidP="00DC1272">
      <w:pPr>
        <w:widowControl w:val="0"/>
        <w:tabs>
          <w:tab w:val="left" w:pos="540"/>
          <w:tab w:val="left" w:pos="1080"/>
        </w:tabs>
        <w:ind w:right="-180"/>
        <w:rPr>
          <w:rFonts w:cs="Arial"/>
          <w:szCs w:val="24"/>
        </w:rPr>
      </w:pPr>
      <w:r w:rsidRPr="00DC1272">
        <w:rPr>
          <w:rFonts w:cs="Arial"/>
          <w:szCs w:val="24"/>
        </w:rPr>
        <w:t>Provide complete contact information for the individual(s) within the organization that will oversee/manage the project activities on a day-today basis as well as the State agency project manager and FWS cooperator.</w:t>
      </w:r>
    </w:p>
    <w:p w14:paraId="35902BF0" w14:textId="77777777" w:rsidR="00DC1272" w:rsidRDefault="00DC1272" w:rsidP="00146466">
      <w:pPr>
        <w:widowControl w:val="0"/>
        <w:tabs>
          <w:tab w:val="left" w:pos="540"/>
          <w:tab w:val="left" w:pos="1080"/>
        </w:tabs>
        <w:ind w:right="-180"/>
        <w:rPr>
          <w:rFonts w:cs="Arial"/>
          <w:b/>
          <w:color w:val="FF0000"/>
          <w:szCs w:val="24"/>
          <w:u w:val="single"/>
        </w:rPr>
      </w:pPr>
    </w:p>
    <w:p w14:paraId="76F2666F" w14:textId="77777777" w:rsidR="00083C5C" w:rsidRPr="0001558F" w:rsidRDefault="00083C5C" w:rsidP="0001042B">
      <w:pPr>
        <w:pStyle w:val="Heading1"/>
      </w:pPr>
      <w:r w:rsidRPr="0001558F">
        <w:t>Prepared by</w:t>
      </w:r>
      <w:r w:rsidR="00AD6E16" w:rsidRPr="0001558F">
        <w:t>:</w:t>
      </w:r>
    </w:p>
    <w:p w14:paraId="4C509EC5" w14:textId="77777777" w:rsidR="00D1405A" w:rsidRPr="005D06EF" w:rsidRDefault="00D1405A" w:rsidP="00146466">
      <w:pPr>
        <w:widowControl w:val="0"/>
        <w:tabs>
          <w:tab w:val="left" w:pos="540"/>
          <w:tab w:val="left" w:pos="1080"/>
        </w:tabs>
        <w:ind w:right="-180"/>
        <w:rPr>
          <w:rFonts w:cs="Arial"/>
          <w:szCs w:val="24"/>
          <w:u w:val="single"/>
        </w:rPr>
      </w:pPr>
    </w:p>
    <w:p w14:paraId="4BE7BB84" w14:textId="77777777" w:rsidR="00083C5C" w:rsidRPr="0001558F" w:rsidRDefault="00083C5C" w:rsidP="0001042B">
      <w:pPr>
        <w:pStyle w:val="Heading1"/>
      </w:pPr>
      <w:r w:rsidRPr="0001558F">
        <w:t>Date</w:t>
      </w:r>
      <w:r w:rsidR="00AD6E16" w:rsidRPr="0001558F">
        <w:t>:</w:t>
      </w:r>
    </w:p>
    <w:p w14:paraId="14118987" w14:textId="77777777" w:rsidR="00645056" w:rsidRPr="00146466" w:rsidRDefault="00645056" w:rsidP="005A7A2E">
      <w:pPr>
        <w:widowControl w:val="0"/>
        <w:tabs>
          <w:tab w:val="left" w:pos="540"/>
          <w:tab w:val="left" w:pos="1080"/>
        </w:tabs>
        <w:ind w:right="-180"/>
      </w:pPr>
    </w:p>
    <w:sectPr w:rsidR="00645056" w:rsidRPr="00146466" w:rsidSect="00595816">
      <w:headerReference w:type="default" r:id="rId9"/>
      <w:footerReference w:type="even" r:id="rId10"/>
      <w:footerReference w:type="default" r:id="rId11"/>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4A077" w14:textId="77777777" w:rsidR="002B636D" w:rsidRDefault="002B636D" w:rsidP="00C33041">
      <w:r>
        <w:separator/>
      </w:r>
    </w:p>
  </w:endnote>
  <w:endnote w:type="continuationSeparator" w:id="0">
    <w:p w14:paraId="57AD33B4" w14:textId="77777777" w:rsidR="002B636D" w:rsidRDefault="002B636D" w:rsidP="00C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A9C1" w14:textId="77777777" w:rsidR="00C33041" w:rsidRDefault="00C33041">
    <w:pPr>
      <w:pStyle w:val="Footer"/>
      <w:jc w:val="center"/>
    </w:pPr>
    <w:r>
      <w:fldChar w:fldCharType="begin"/>
    </w:r>
    <w:r>
      <w:instrText xml:space="preserve"> PAGE   \* MERGEFORMAT </w:instrText>
    </w:r>
    <w:r>
      <w:fldChar w:fldCharType="separate"/>
    </w:r>
    <w:r w:rsidR="001F0F87">
      <w:rPr>
        <w:noProof/>
      </w:rPr>
      <w:t>4</w:t>
    </w:r>
    <w:r>
      <w:rPr>
        <w:noProof/>
      </w:rPr>
      <w:fldChar w:fldCharType="end"/>
    </w:r>
  </w:p>
  <w:p w14:paraId="14F813BA" w14:textId="77777777" w:rsidR="00C33041" w:rsidRDefault="00C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3059" w14:textId="77777777" w:rsidR="000A3716" w:rsidRDefault="000A3716">
    <w:pPr>
      <w:pStyle w:val="Footer"/>
      <w:jc w:val="center"/>
    </w:pPr>
    <w:r>
      <w:fldChar w:fldCharType="begin"/>
    </w:r>
    <w:r>
      <w:instrText xml:space="preserve"> PAGE   \* MERGEFORMAT </w:instrText>
    </w:r>
    <w:r>
      <w:fldChar w:fldCharType="separate"/>
    </w:r>
    <w:r w:rsidR="001F0F87">
      <w:rPr>
        <w:noProof/>
      </w:rPr>
      <w:t>3</w:t>
    </w:r>
    <w:r>
      <w:rPr>
        <w:noProof/>
      </w:rPr>
      <w:fldChar w:fldCharType="end"/>
    </w:r>
  </w:p>
  <w:p w14:paraId="79479381" w14:textId="77777777" w:rsidR="000A3716" w:rsidRDefault="000A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0BF22" w14:textId="77777777" w:rsidR="002B636D" w:rsidRDefault="002B636D" w:rsidP="00C33041">
      <w:r>
        <w:separator/>
      </w:r>
    </w:p>
  </w:footnote>
  <w:footnote w:type="continuationSeparator" w:id="0">
    <w:p w14:paraId="2B43900D" w14:textId="77777777" w:rsidR="002B636D" w:rsidRDefault="002B636D" w:rsidP="00C3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6BC3" w14:textId="7D9AA7A0" w:rsidR="00FF152E" w:rsidRDefault="00FF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style="width:18pt;height:18pt;visibility:visible;mso-wrap-style:square" o:bullet="t">
        <v:imagedata r:id="rId1" o:title=""/>
      </v:shape>
    </w:pict>
  </w:numPicBullet>
  <w:abstractNum w:abstractNumId="0" w15:restartNumberingAfterBreak="0">
    <w:nsid w:val="00000001"/>
    <w:multiLevelType w:val="multilevel"/>
    <w:tmpl w:val="14DEFD5A"/>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D174B"/>
    <w:multiLevelType w:val="hybridMultilevel"/>
    <w:tmpl w:val="9272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3A92"/>
    <w:multiLevelType w:val="hybridMultilevel"/>
    <w:tmpl w:val="000AFDE0"/>
    <w:lvl w:ilvl="0" w:tplc="C2769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E2612"/>
    <w:multiLevelType w:val="hybridMultilevel"/>
    <w:tmpl w:val="6BBC96D8"/>
    <w:lvl w:ilvl="0" w:tplc="AA7271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002A2"/>
    <w:multiLevelType w:val="hybridMultilevel"/>
    <w:tmpl w:val="46FC85DA"/>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4687B"/>
    <w:multiLevelType w:val="hybridMultilevel"/>
    <w:tmpl w:val="26D2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E2CC9"/>
    <w:multiLevelType w:val="hybridMultilevel"/>
    <w:tmpl w:val="9E34D4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0F1C1E"/>
    <w:multiLevelType w:val="hybridMultilevel"/>
    <w:tmpl w:val="E3F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C0942"/>
    <w:multiLevelType w:val="hybridMultilevel"/>
    <w:tmpl w:val="CD8E5E58"/>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020"/>
    <w:multiLevelType w:val="hybridMultilevel"/>
    <w:tmpl w:val="04E64522"/>
    <w:lvl w:ilvl="0" w:tplc="04090001">
      <w:start w:val="1"/>
      <w:numFmt w:val="bullet"/>
      <w:lvlText w:val=""/>
      <w:lvlJc w:val="left"/>
      <w:pPr>
        <w:ind w:left="2520" w:hanging="360"/>
      </w:pPr>
      <w:rPr>
        <w:rFonts w:ascii="Symbol" w:hAnsi="Symbol" w:cs="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02E1410"/>
    <w:multiLevelType w:val="hybridMultilevel"/>
    <w:tmpl w:val="53EE214C"/>
    <w:lvl w:ilvl="0" w:tplc="AA727182">
      <w:start w:val="1"/>
      <w:numFmt w:val="upperLetter"/>
      <w:lvlText w:val="(%1)"/>
      <w:lvlJc w:val="left"/>
      <w:pPr>
        <w:ind w:left="720" w:hanging="360"/>
      </w:pPr>
      <w:rPr>
        <w:rFonts w:hint="default"/>
      </w:rPr>
    </w:lvl>
    <w:lvl w:ilvl="1" w:tplc="DA1880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84D54"/>
    <w:multiLevelType w:val="hybridMultilevel"/>
    <w:tmpl w:val="B64AE516"/>
    <w:lvl w:ilvl="0" w:tplc="3A5E83C2">
      <w:start w:val="1"/>
      <w:numFmt w:val="bullet"/>
      <w:lvlText w:val=""/>
      <w:lvlPicBulletId w:val="0"/>
      <w:lvlJc w:val="left"/>
      <w:pPr>
        <w:tabs>
          <w:tab w:val="num" w:pos="720"/>
        </w:tabs>
        <w:ind w:left="720" w:hanging="360"/>
      </w:pPr>
      <w:rPr>
        <w:rFonts w:ascii="Symbol" w:hAnsi="Symbol" w:hint="default"/>
      </w:rPr>
    </w:lvl>
    <w:lvl w:ilvl="1" w:tplc="422AD2EE" w:tentative="1">
      <w:start w:val="1"/>
      <w:numFmt w:val="bullet"/>
      <w:lvlText w:val=""/>
      <w:lvlJc w:val="left"/>
      <w:pPr>
        <w:tabs>
          <w:tab w:val="num" w:pos="1440"/>
        </w:tabs>
        <w:ind w:left="1440" w:hanging="360"/>
      </w:pPr>
      <w:rPr>
        <w:rFonts w:ascii="Symbol" w:hAnsi="Symbol" w:hint="default"/>
      </w:rPr>
    </w:lvl>
    <w:lvl w:ilvl="2" w:tplc="8550C86C" w:tentative="1">
      <w:start w:val="1"/>
      <w:numFmt w:val="bullet"/>
      <w:lvlText w:val=""/>
      <w:lvlJc w:val="left"/>
      <w:pPr>
        <w:tabs>
          <w:tab w:val="num" w:pos="2160"/>
        </w:tabs>
        <w:ind w:left="2160" w:hanging="360"/>
      </w:pPr>
      <w:rPr>
        <w:rFonts w:ascii="Symbol" w:hAnsi="Symbol" w:hint="default"/>
      </w:rPr>
    </w:lvl>
    <w:lvl w:ilvl="3" w:tplc="838862E4" w:tentative="1">
      <w:start w:val="1"/>
      <w:numFmt w:val="bullet"/>
      <w:lvlText w:val=""/>
      <w:lvlJc w:val="left"/>
      <w:pPr>
        <w:tabs>
          <w:tab w:val="num" w:pos="2880"/>
        </w:tabs>
        <w:ind w:left="2880" w:hanging="360"/>
      </w:pPr>
      <w:rPr>
        <w:rFonts w:ascii="Symbol" w:hAnsi="Symbol" w:hint="default"/>
      </w:rPr>
    </w:lvl>
    <w:lvl w:ilvl="4" w:tplc="5900E702" w:tentative="1">
      <w:start w:val="1"/>
      <w:numFmt w:val="bullet"/>
      <w:lvlText w:val=""/>
      <w:lvlJc w:val="left"/>
      <w:pPr>
        <w:tabs>
          <w:tab w:val="num" w:pos="3600"/>
        </w:tabs>
        <w:ind w:left="3600" w:hanging="360"/>
      </w:pPr>
      <w:rPr>
        <w:rFonts w:ascii="Symbol" w:hAnsi="Symbol" w:hint="default"/>
      </w:rPr>
    </w:lvl>
    <w:lvl w:ilvl="5" w:tplc="B786403A" w:tentative="1">
      <w:start w:val="1"/>
      <w:numFmt w:val="bullet"/>
      <w:lvlText w:val=""/>
      <w:lvlJc w:val="left"/>
      <w:pPr>
        <w:tabs>
          <w:tab w:val="num" w:pos="4320"/>
        </w:tabs>
        <w:ind w:left="4320" w:hanging="360"/>
      </w:pPr>
      <w:rPr>
        <w:rFonts w:ascii="Symbol" w:hAnsi="Symbol" w:hint="default"/>
      </w:rPr>
    </w:lvl>
    <w:lvl w:ilvl="6" w:tplc="475CE674" w:tentative="1">
      <w:start w:val="1"/>
      <w:numFmt w:val="bullet"/>
      <w:lvlText w:val=""/>
      <w:lvlJc w:val="left"/>
      <w:pPr>
        <w:tabs>
          <w:tab w:val="num" w:pos="5040"/>
        </w:tabs>
        <w:ind w:left="5040" w:hanging="360"/>
      </w:pPr>
      <w:rPr>
        <w:rFonts w:ascii="Symbol" w:hAnsi="Symbol" w:hint="default"/>
      </w:rPr>
    </w:lvl>
    <w:lvl w:ilvl="7" w:tplc="99FCF45C" w:tentative="1">
      <w:start w:val="1"/>
      <w:numFmt w:val="bullet"/>
      <w:lvlText w:val=""/>
      <w:lvlJc w:val="left"/>
      <w:pPr>
        <w:tabs>
          <w:tab w:val="num" w:pos="5760"/>
        </w:tabs>
        <w:ind w:left="5760" w:hanging="360"/>
      </w:pPr>
      <w:rPr>
        <w:rFonts w:ascii="Symbol" w:hAnsi="Symbol" w:hint="default"/>
      </w:rPr>
    </w:lvl>
    <w:lvl w:ilvl="8" w:tplc="F64EB8D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1BB535D"/>
    <w:multiLevelType w:val="hybridMultilevel"/>
    <w:tmpl w:val="9F1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F18D3"/>
    <w:multiLevelType w:val="hybridMultilevel"/>
    <w:tmpl w:val="0DD62220"/>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76466"/>
    <w:multiLevelType w:val="hybridMultilevel"/>
    <w:tmpl w:val="EBDC0F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420696"/>
    <w:multiLevelType w:val="hybridMultilevel"/>
    <w:tmpl w:val="15D8618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82016"/>
    <w:multiLevelType w:val="hybridMultilevel"/>
    <w:tmpl w:val="26ACDBC8"/>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65964"/>
    <w:multiLevelType w:val="hybridMultilevel"/>
    <w:tmpl w:val="F64688E8"/>
    <w:name w:val="AutoList12"/>
    <w:lvl w:ilvl="0" w:tplc="B6C08D70">
      <w:start w:val="1"/>
      <w:numFmt w:val="low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507514"/>
    <w:multiLevelType w:val="hybridMultilevel"/>
    <w:tmpl w:val="4A1680C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83979"/>
    <w:multiLevelType w:val="hybridMultilevel"/>
    <w:tmpl w:val="549A3104"/>
    <w:lvl w:ilvl="0" w:tplc="3A5E83C2">
      <w:start w:val="1"/>
      <w:numFmt w:val="bullet"/>
      <w:lvlText w:val=""/>
      <w:lvlPicBulletId w:val="0"/>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61827B84"/>
    <w:multiLevelType w:val="hybridMultilevel"/>
    <w:tmpl w:val="7BBA1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57CD4"/>
    <w:multiLevelType w:val="hybridMultilevel"/>
    <w:tmpl w:val="41EA38D0"/>
    <w:lvl w:ilvl="0" w:tplc="AA72718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A213B4D"/>
    <w:multiLevelType w:val="hybridMultilevel"/>
    <w:tmpl w:val="56DE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35E91"/>
    <w:multiLevelType w:val="hybridMultilevel"/>
    <w:tmpl w:val="5BE013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B3A5BB3"/>
    <w:multiLevelType w:val="hybridMultilevel"/>
    <w:tmpl w:val="61A6983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BCF3193"/>
    <w:multiLevelType w:val="hybridMultilevel"/>
    <w:tmpl w:val="023C2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E5AC5"/>
    <w:multiLevelType w:val="hybridMultilevel"/>
    <w:tmpl w:val="06D0A9FE"/>
    <w:lvl w:ilvl="0" w:tplc="AA72718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rPr>
          <w:u w:val="none"/>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8"/>
  </w:num>
  <w:num w:numId="3">
    <w:abstractNumId w:val="8"/>
  </w:num>
  <w:num w:numId="4">
    <w:abstractNumId w:val="12"/>
  </w:num>
  <w:num w:numId="5">
    <w:abstractNumId w:val="5"/>
  </w:num>
  <w:num w:numId="6">
    <w:abstractNumId w:val="14"/>
  </w:num>
  <w:num w:numId="7">
    <w:abstractNumId w:val="4"/>
  </w:num>
  <w:num w:numId="8">
    <w:abstractNumId w:val="16"/>
  </w:num>
  <w:num w:numId="9">
    <w:abstractNumId w:val="19"/>
  </w:num>
  <w:num w:numId="10">
    <w:abstractNumId w:val="20"/>
  </w:num>
  <w:num w:numId="11">
    <w:abstractNumId w:val="17"/>
  </w:num>
  <w:num w:numId="12">
    <w:abstractNumId w:val="1"/>
  </w:num>
  <w:num w:numId="13">
    <w:abstractNumId w:val="13"/>
  </w:num>
  <w:num w:numId="14">
    <w:abstractNumId w:val="23"/>
  </w:num>
  <w:num w:numId="15">
    <w:abstractNumId w:val="6"/>
  </w:num>
  <w:num w:numId="16">
    <w:abstractNumId w:val="21"/>
  </w:num>
  <w:num w:numId="17">
    <w:abstractNumId w:val="27"/>
  </w:num>
  <w:num w:numId="18">
    <w:abstractNumId w:val="24"/>
  </w:num>
  <w:num w:numId="19">
    <w:abstractNumId w:val="22"/>
  </w:num>
  <w:num w:numId="20">
    <w:abstractNumId w:val="3"/>
  </w:num>
  <w:num w:numId="21">
    <w:abstractNumId w:val="11"/>
  </w:num>
  <w:num w:numId="22">
    <w:abstractNumId w:val="26"/>
  </w:num>
  <w:num w:numId="23">
    <w:abstractNumId w:val="2"/>
  </w:num>
  <w:num w:numId="24">
    <w:abstractNumId w:val="15"/>
  </w:num>
  <w:num w:numId="25">
    <w:abstractNumId w:val="25"/>
  </w:num>
  <w:num w:numId="26">
    <w:abstractNumId w:val="9"/>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2E"/>
    <w:rsid w:val="0000632C"/>
    <w:rsid w:val="0001042B"/>
    <w:rsid w:val="0001558F"/>
    <w:rsid w:val="000246CF"/>
    <w:rsid w:val="00033CDC"/>
    <w:rsid w:val="000445F9"/>
    <w:rsid w:val="000455F0"/>
    <w:rsid w:val="000545E7"/>
    <w:rsid w:val="00071801"/>
    <w:rsid w:val="0007417E"/>
    <w:rsid w:val="00083C5C"/>
    <w:rsid w:val="00091D8E"/>
    <w:rsid w:val="00094EA8"/>
    <w:rsid w:val="000A0E34"/>
    <w:rsid w:val="000A3716"/>
    <w:rsid w:val="000E7520"/>
    <w:rsid w:val="000F0AEC"/>
    <w:rsid w:val="000F10D1"/>
    <w:rsid w:val="00102063"/>
    <w:rsid w:val="00111333"/>
    <w:rsid w:val="00117208"/>
    <w:rsid w:val="001304A9"/>
    <w:rsid w:val="001376E6"/>
    <w:rsid w:val="00146466"/>
    <w:rsid w:val="001514AE"/>
    <w:rsid w:val="00154386"/>
    <w:rsid w:val="00161A57"/>
    <w:rsid w:val="0016798F"/>
    <w:rsid w:val="00171464"/>
    <w:rsid w:val="0017211D"/>
    <w:rsid w:val="0018296A"/>
    <w:rsid w:val="001847D7"/>
    <w:rsid w:val="00190A05"/>
    <w:rsid w:val="00194192"/>
    <w:rsid w:val="00195260"/>
    <w:rsid w:val="00196B15"/>
    <w:rsid w:val="00196ED7"/>
    <w:rsid w:val="001A0815"/>
    <w:rsid w:val="001A2463"/>
    <w:rsid w:val="001A6FEC"/>
    <w:rsid w:val="001B63EA"/>
    <w:rsid w:val="001B6E8D"/>
    <w:rsid w:val="001C5246"/>
    <w:rsid w:val="001D3BBD"/>
    <w:rsid w:val="001D7646"/>
    <w:rsid w:val="001E56C8"/>
    <w:rsid w:val="001F0F87"/>
    <w:rsid w:val="001F3899"/>
    <w:rsid w:val="0022025A"/>
    <w:rsid w:val="002239FD"/>
    <w:rsid w:val="00223F6D"/>
    <w:rsid w:val="00231F5F"/>
    <w:rsid w:val="00253D81"/>
    <w:rsid w:val="002650AA"/>
    <w:rsid w:val="00285C89"/>
    <w:rsid w:val="002B0D3C"/>
    <w:rsid w:val="002B636D"/>
    <w:rsid w:val="002C0AB0"/>
    <w:rsid w:val="002C17AB"/>
    <w:rsid w:val="002C39E9"/>
    <w:rsid w:val="002C5168"/>
    <w:rsid w:val="002D3087"/>
    <w:rsid w:val="002D52D8"/>
    <w:rsid w:val="002D79DD"/>
    <w:rsid w:val="002E4055"/>
    <w:rsid w:val="00302717"/>
    <w:rsid w:val="00306CDB"/>
    <w:rsid w:val="003306FB"/>
    <w:rsid w:val="003556BE"/>
    <w:rsid w:val="00356174"/>
    <w:rsid w:val="00361005"/>
    <w:rsid w:val="003866C1"/>
    <w:rsid w:val="00397BA6"/>
    <w:rsid w:val="003A1A73"/>
    <w:rsid w:val="003B2410"/>
    <w:rsid w:val="003D7399"/>
    <w:rsid w:val="003E5B16"/>
    <w:rsid w:val="003F1E43"/>
    <w:rsid w:val="003F3196"/>
    <w:rsid w:val="003F3DCD"/>
    <w:rsid w:val="004214EE"/>
    <w:rsid w:val="00427CAE"/>
    <w:rsid w:val="00440701"/>
    <w:rsid w:val="00460600"/>
    <w:rsid w:val="00465F54"/>
    <w:rsid w:val="0047496C"/>
    <w:rsid w:val="00496EDF"/>
    <w:rsid w:val="004A330C"/>
    <w:rsid w:val="004C3D9B"/>
    <w:rsid w:val="004D5816"/>
    <w:rsid w:val="004F74CB"/>
    <w:rsid w:val="00501BB7"/>
    <w:rsid w:val="00506295"/>
    <w:rsid w:val="00523278"/>
    <w:rsid w:val="005244AD"/>
    <w:rsid w:val="00524675"/>
    <w:rsid w:val="00525AE3"/>
    <w:rsid w:val="00541A7F"/>
    <w:rsid w:val="00561B8E"/>
    <w:rsid w:val="00570BE4"/>
    <w:rsid w:val="00595748"/>
    <w:rsid w:val="00595816"/>
    <w:rsid w:val="005A5691"/>
    <w:rsid w:val="005A7A2E"/>
    <w:rsid w:val="005B236A"/>
    <w:rsid w:val="005C2201"/>
    <w:rsid w:val="005D06EF"/>
    <w:rsid w:val="005D2FA9"/>
    <w:rsid w:val="005D54B4"/>
    <w:rsid w:val="005E1209"/>
    <w:rsid w:val="005E3852"/>
    <w:rsid w:val="005E44F7"/>
    <w:rsid w:val="005E6340"/>
    <w:rsid w:val="00600230"/>
    <w:rsid w:val="006038DA"/>
    <w:rsid w:val="0060682D"/>
    <w:rsid w:val="00606E46"/>
    <w:rsid w:val="0061075D"/>
    <w:rsid w:val="006132A5"/>
    <w:rsid w:val="00620D9E"/>
    <w:rsid w:val="0063314B"/>
    <w:rsid w:val="00633AED"/>
    <w:rsid w:val="00633C66"/>
    <w:rsid w:val="00635FA3"/>
    <w:rsid w:val="00641823"/>
    <w:rsid w:val="00645056"/>
    <w:rsid w:val="00664E71"/>
    <w:rsid w:val="006712D6"/>
    <w:rsid w:val="00671867"/>
    <w:rsid w:val="00671C24"/>
    <w:rsid w:val="00677030"/>
    <w:rsid w:val="0068039D"/>
    <w:rsid w:val="006805A1"/>
    <w:rsid w:val="0068073B"/>
    <w:rsid w:val="006B1D80"/>
    <w:rsid w:val="006B611D"/>
    <w:rsid w:val="006D55D6"/>
    <w:rsid w:val="006D63D8"/>
    <w:rsid w:val="006D7F5B"/>
    <w:rsid w:val="006E55EF"/>
    <w:rsid w:val="006F333F"/>
    <w:rsid w:val="006F7807"/>
    <w:rsid w:val="0070179F"/>
    <w:rsid w:val="00704DB2"/>
    <w:rsid w:val="00706491"/>
    <w:rsid w:val="00710698"/>
    <w:rsid w:val="007237D1"/>
    <w:rsid w:val="007276EA"/>
    <w:rsid w:val="00731592"/>
    <w:rsid w:val="007328B4"/>
    <w:rsid w:val="007506E5"/>
    <w:rsid w:val="00754C33"/>
    <w:rsid w:val="007650E1"/>
    <w:rsid w:val="0076546A"/>
    <w:rsid w:val="00790BC6"/>
    <w:rsid w:val="0079422E"/>
    <w:rsid w:val="007A130C"/>
    <w:rsid w:val="007A47D4"/>
    <w:rsid w:val="007A6C18"/>
    <w:rsid w:val="007A7A03"/>
    <w:rsid w:val="007A7DD0"/>
    <w:rsid w:val="007B4CC9"/>
    <w:rsid w:val="007C2BE2"/>
    <w:rsid w:val="007D04D8"/>
    <w:rsid w:val="007D6E53"/>
    <w:rsid w:val="007E356A"/>
    <w:rsid w:val="007E6C79"/>
    <w:rsid w:val="008047F1"/>
    <w:rsid w:val="00804C95"/>
    <w:rsid w:val="00830496"/>
    <w:rsid w:val="00833EA6"/>
    <w:rsid w:val="0083520F"/>
    <w:rsid w:val="008556EC"/>
    <w:rsid w:val="008603B6"/>
    <w:rsid w:val="00862557"/>
    <w:rsid w:val="008754EB"/>
    <w:rsid w:val="00885144"/>
    <w:rsid w:val="008859D0"/>
    <w:rsid w:val="0088663B"/>
    <w:rsid w:val="00887198"/>
    <w:rsid w:val="008973C7"/>
    <w:rsid w:val="008A628A"/>
    <w:rsid w:val="008B6885"/>
    <w:rsid w:val="008D05FE"/>
    <w:rsid w:val="00904EED"/>
    <w:rsid w:val="00906278"/>
    <w:rsid w:val="0090745E"/>
    <w:rsid w:val="00907F78"/>
    <w:rsid w:val="0091106E"/>
    <w:rsid w:val="00911D39"/>
    <w:rsid w:val="009142BB"/>
    <w:rsid w:val="009250C9"/>
    <w:rsid w:val="009262EA"/>
    <w:rsid w:val="00926C31"/>
    <w:rsid w:val="00927D7D"/>
    <w:rsid w:val="00934563"/>
    <w:rsid w:val="009401E1"/>
    <w:rsid w:val="00945222"/>
    <w:rsid w:val="0095439B"/>
    <w:rsid w:val="0095731B"/>
    <w:rsid w:val="009624D8"/>
    <w:rsid w:val="009713AD"/>
    <w:rsid w:val="00971673"/>
    <w:rsid w:val="00974132"/>
    <w:rsid w:val="00980765"/>
    <w:rsid w:val="00985DB4"/>
    <w:rsid w:val="009A6975"/>
    <w:rsid w:val="009C1837"/>
    <w:rsid w:val="009F05D4"/>
    <w:rsid w:val="00A044C8"/>
    <w:rsid w:val="00A132E1"/>
    <w:rsid w:val="00A2478B"/>
    <w:rsid w:val="00A26E3E"/>
    <w:rsid w:val="00A30CB5"/>
    <w:rsid w:val="00A376CE"/>
    <w:rsid w:val="00A437E8"/>
    <w:rsid w:val="00A625A5"/>
    <w:rsid w:val="00A75D4D"/>
    <w:rsid w:val="00A8195E"/>
    <w:rsid w:val="00A835A8"/>
    <w:rsid w:val="00A84917"/>
    <w:rsid w:val="00A86F84"/>
    <w:rsid w:val="00A8739D"/>
    <w:rsid w:val="00A94B48"/>
    <w:rsid w:val="00AA1962"/>
    <w:rsid w:val="00AB0D18"/>
    <w:rsid w:val="00AB2627"/>
    <w:rsid w:val="00AB4759"/>
    <w:rsid w:val="00AB5E64"/>
    <w:rsid w:val="00AB5FD4"/>
    <w:rsid w:val="00AC2FFA"/>
    <w:rsid w:val="00AD6E16"/>
    <w:rsid w:val="00AE1CB8"/>
    <w:rsid w:val="00AE2C42"/>
    <w:rsid w:val="00AF0EE9"/>
    <w:rsid w:val="00AF581A"/>
    <w:rsid w:val="00B243A5"/>
    <w:rsid w:val="00B34E04"/>
    <w:rsid w:val="00B45DCB"/>
    <w:rsid w:val="00B51EBB"/>
    <w:rsid w:val="00B53A30"/>
    <w:rsid w:val="00B5779E"/>
    <w:rsid w:val="00B629D6"/>
    <w:rsid w:val="00B65E2F"/>
    <w:rsid w:val="00B726F5"/>
    <w:rsid w:val="00B778F5"/>
    <w:rsid w:val="00B83A21"/>
    <w:rsid w:val="00B84A7B"/>
    <w:rsid w:val="00B90029"/>
    <w:rsid w:val="00B94A0A"/>
    <w:rsid w:val="00B96EE7"/>
    <w:rsid w:val="00B9776B"/>
    <w:rsid w:val="00BA3118"/>
    <w:rsid w:val="00BA3767"/>
    <w:rsid w:val="00BA389E"/>
    <w:rsid w:val="00BB7DB3"/>
    <w:rsid w:val="00BC5FB4"/>
    <w:rsid w:val="00BC6726"/>
    <w:rsid w:val="00BC7C27"/>
    <w:rsid w:val="00BD4418"/>
    <w:rsid w:val="00BD57AA"/>
    <w:rsid w:val="00BE48C9"/>
    <w:rsid w:val="00C067FF"/>
    <w:rsid w:val="00C07B0C"/>
    <w:rsid w:val="00C10CC3"/>
    <w:rsid w:val="00C33041"/>
    <w:rsid w:val="00C3703C"/>
    <w:rsid w:val="00C37284"/>
    <w:rsid w:val="00C40441"/>
    <w:rsid w:val="00C45173"/>
    <w:rsid w:val="00C53056"/>
    <w:rsid w:val="00C5746A"/>
    <w:rsid w:val="00C64D03"/>
    <w:rsid w:val="00C7776A"/>
    <w:rsid w:val="00C942FC"/>
    <w:rsid w:val="00C94734"/>
    <w:rsid w:val="00CC7F1C"/>
    <w:rsid w:val="00CD15F0"/>
    <w:rsid w:val="00CD70E2"/>
    <w:rsid w:val="00CF7EE0"/>
    <w:rsid w:val="00D02570"/>
    <w:rsid w:val="00D10A06"/>
    <w:rsid w:val="00D1405A"/>
    <w:rsid w:val="00D266DC"/>
    <w:rsid w:val="00D34CBD"/>
    <w:rsid w:val="00D37CC8"/>
    <w:rsid w:val="00D40624"/>
    <w:rsid w:val="00D50D56"/>
    <w:rsid w:val="00D529E2"/>
    <w:rsid w:val="00D54972"/>
    <w:rsid w:val="00D61DD6"/>
    <w:rsid w:val="00D64E0C"/>
    <w:rsid w:val="00D713F1"/>
    <w:rsid w:val="00D90812"/>
    <w:rsid w:val="00D9641F"/>
    <w:rsid w:val="00D9761D"/>
    <w:rsid w:val="00D97D65"/>
    <w:rsid w:val="00DA0983"/>
    <w:rsid w:val="00DB1F9D"/>
    <w:rsid w:val="00DC1272"/>
    <w:rsid w:val="00DC1BB9"/>
    <w:rsid w:val="00DC5A76"/>
    <w:rsid w:val="00DD7957"/>
    <w:rsid w:val="00DE4A19"/>
    <w:rsid w:val="00DE4DE1"/>
    <w:rsid w:val="00DE5214"/>
    <w:rsid w:val="00DF106F"/>
    <w:rsid w:val="00E02B47"/>
    <w:rsid w:val="00E14FDD"/>
    <w:rsid w:val="00E15FE4"/>
    <w:rsid w:val="00E27D39"/>
    <w:rsid w:val="00E37958"/>
    <w:rsid w:val="00E51AA5"/>
    <w:rsid w:val="00E51AF8"/>
    <w:rsid w:val="00E53FB4"/>
    <w:rsid w:val="00E56098"/>
    <w:rsid w:val="00E5659D"/>
    <w:rsid w:val="00E5703B"/>
    <w:rsid w:val="00E574D0"/>
    <w:rsid w:val="00E57E73"/>
    <w:rsid w:val="00E65C0F"/>
    <w:rsid w:val="00E670DB"/>
    <w:rsid w:val="00E71E90"/>
    <w:rsid w:val="00E7246C"/>
    <w:rsid w:val="00E74A13"/>
    <w:rsid w:val="00E846D0"/>
    <w:rsid w:val="00EA6DA6"/>
    <w:rsid w:val="00EB41E5"/>
    <w:rsid w:val="00EB79D4"/>
    <w:rsid w:val="00EB7F3B"/>
    <w:rsid w:val="00EC6589"/>
    <w:rsid w:val="00EF0AE1"/>
    <w:rsid w:val="00EF7A79"/>
    <w:rsid w:val="00F023A6"/>
    <w:rsid w:val="00F02F34"/>
    <w:rsid w:val="00F03A70"/>
    <w:rsid w:val="00F16A09"/>
    <w:rsid w:val="00F4359C"/>
    <w:rsid w:val="00F51C44"/>
    <w:rsid w:val="00F5404D"/>
    <w:rsid w:val="00F56DC2"/>
    <w:rsid w:val="00F634BE"/>
    <w:rsid w:val="00FC06D1"/>
    <w:rsid w:val="00FC417E"/>
    <w:rsid w:val="00FC42E2"/>
    <w:rsid w:val="00FC7D01"/>
    <w:rsid w:val="00FD52DA"/>
    <w:rsid w:val="00FE17CF"/>
    <w:rsid w:val="00FE524A"/>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DBE40"/>
  <w15:docId w15:val="{1463B8B1-8905-4D8D-B905-6B71DF4E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42B"/>
    <w:rPr>
      <w:rFonts w:ascii="Arial" w:hAnsi="Arial"/>
      <w:sz w:val="24"/>
    </w:rPr>
  </w:style>
  <w:style w:type="paragraph" w:styleId="Heading1">
    <w:name w:val="heading 1"/>
    <w:basedOn w:val="Normal"/>
    <w:next w:val="Normal"/>
    <w:link w:val="Heading1Char"/>
    <w:qFormat/>
    <w:rsid w:val="007276EA"/>
    <w:pPr>
      <w:keepNext/>
      <w:keepLines/>
      <w:spacing w:before="240"/>
      <w:outlineLvl w:val="0"/>
    </w:pPr>
    <w:rPr>
      <w:rFonts w:eastAsiaTheme="majorEastAsia" w:cstheme="majorBidi"/>
      <w:b/>
      <w:color w:val="C0000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C44"/>
    <w:pPr>
      <w:widowControl w:val="0"/>
      <w:numPr>
        <w:numId w:val="1"/>
      </w:numPr>
      <w:autoSpaceDE w:val="0"/>
      <w:autoSpaceDN w:val="0"/>
      <w:adjustRightInd w:val="0"/>
      <w:outlineLvl w:val="0"/>
    </w:pPr>
    <w:rPr>
      <w:szCs w:val="24"/>
    </w:rPr>
  </w:style>
  <w:style w:type="paragraph" w:styleId="BalloonText">
    <w:name w:val="Balloon Text"/>
    <w:basedOn w:val="Normal"/>
    <w:link w:val="BalloonTextChar"/>
    <w:rsid w:val="009142BB"/>
    <w:rPr>
      <w:rFonts w:ascii="Tahoma" w:hAnsi="Tahoma" w:cs="Tahoma"/>
      <w:sz w:val="16"/>
      <w:szCs w:val="16"/>
    </w:rPr>
  </w:style>
  <w:style w:type="character" w:customStyle="1" w:styleId="BalloonTextChar">
    <w:name w:val="Balloon Text Char"/>
    <w:link w:val="BalloonText"/>
    <w:rsid w:val="009142BB"/>
    <w:rPr>
      <w:rFonts w:ascii="Tahoma" w:hAnsi="Tahoma" w:cs="Tahoma"/>
      <w:sz w:val="16"/>
      <w:szCs w:val="16"/>
    </w:rPr>
  </w:style>
  <w:style w:type="paragraph" w:styleId="Header">
    <w:name w:val="header"/>
    <w:basedOn w:val="Normal"/>
    <w:link w:val="HeaderChar"/>
    <w:rsid w:val="00C33041"/>
    <w:pPr>
      <w:tabs>
        <w:tab w:val="center" w:pos="4680"/>
        <w:tab w:val="right" w:pos="9360"/>
      </w:tabs>
    </w:pPr>
  </w:style>
  <w:style w:type="character" w:customStyle="1" w:styleId="HeaderChar">
    <w:name w:val="Header Char"/>
    <w:link w:val="Header"/>
    <w:rsid w:val="00C33041"/>
    <w:rPr>
      <w:sz w:val="24"/>
    </w:rPr>
  </w:style>
  <w:style w:type="paragraph" w:styleId="Footer">
    <w:name w:val="footer"/>
    <w:basedOn w:val="Normal"/>
    <w:link w:val="FooterChar"/>
    <w:uiPriority w:val="99"/>
    <w:rsid w:val="00C33041"/>
    <w:pPr>
      <w:tabs>
        <w:tab w:val="center" w:pos="4680"/>
        <w:tab w:val="right" w:pos="9360"/>
      </w:tabs>
    </w:pPr>
  </w:style>
  <w:style w:type="character" w:customStyle="1" w:styleId="FooterChar">
    <w:name w:val="Footer Char"/>
    <w:link w:val="Footer"/>
    <w:uiPriority w:val="99"/>
    <w:rsid w:val="00C33041"/>
    <w:rPr>
      <w:sz w:val="24"/>
    </w:rPr>
  </w:style>
  <w:style w:type="paragraph" w:styleId="ListParagraph">
    <w:name w:val="List Paragraph"/>
    <w:basedOn w:val="Normal"/>
    <w:uiPriority w:val="34"/>
    <w:qFormat/>
    <w:rsid w:val="002D52D8"/>
    <w:pPr>
      <w:ind w:left="720"/>
      <w:contextualSpacing/>
    </w:pPr>
  </w:style>
  <w:style w:type="character" w:styleId="Hyperlink">
    <w:name w:val="Hyperlink"/>
    <w:basedOn w:val="DefaultParagraphFont"/>
    <w:unhideWhenUsed/>
    <w:rsid w:val="006B1D80"/>
    <w:rPr>
      <w:color w:val="0000FF" w:themeColor="hyperlink"/>
      <w:u w:val="single"/>
    </w:rPr>
  </w:style>
  <w:style w:type="character" w:styleId="CommentReference">
    <w:name w:val="annotation reference"/>
    <w:basedOn w:val="DefaultParagraphFont"/>
    <w:semiHidden/>
    <w:unhideWhenUsed/>
    <w:rsid w:val="004C3D9B"/>
    <w:rPr>
      <w:sz w:val="16"/>
      <w:szCs w:val="16"/>
    </w:rPr>
  </w:style>
  <w:style w:type="paragraph" w:styleId="CommentText">
    <w:name w:val="annotation text"/>
    <w:basedOn w:val="Normal"/>
    <w:link w:val="CommentTextChar"/>
    <w:semiHidden/>
    <w:unhideWhenUsed/>
    <w:rsid w:val="004C3D9B"/>
    <w:rPr>
      <w:sz w:val="20"/>
    </w:rPr>
  </w:style>
  <w:style w:type="character" w:customStyle="1" w:styleId="CommentTextChar">
    <w:name w:val="Comment Text Char"/>
    <w:basedOn w:val="DefaultParagraphFont"/>
    <w:link w:val="CommentText"/>
    <w:semiHidden/>
    <w:rsid w:val="004C3D9B"/>
  </w:style>
  <w:style w:type="paragraph" w:styleId="CommentSubject">
    <w:name w:val="annotation subject"/>
    <w:basedOn w:val="CommentText"/>
    <w:next w:val="CommentText"/>
    <w:link w:val="CommentSubjectChar"/>
    <w:semiHidden/>
    <w:unhideWhenUsed/>
    <w:rsid w:val="004C3D9B"/>
    <w:rPr>
      <w:b/>
      <w:bCs/>
    </w:rPr>
  </w:style>
  <w:style w:type="character" w:customStyle="1" w:styleId="CommentSubjectChar">
    <w:name w:val="Comment Subject Char"/>
    <w:basedOn w:val="CommentTextChar"/>
    <w:link w:val="CommentSubject"/>
    <w:semiHidden/>
    <w:rsid w:val="004C3D9B"/>
    <w:rPr>
      <w:b/>
      <w:bCs/>
    </w:rPr>
  </w:style>
  <w:style w:type="character" w:customStyle="1" w:styleId="Heading1Char">
    <w:name w:val="Heading 1 Char"/>
    <w:basedOn w:val="DefaultParagraphFont"/>
    <w:link w:val="Heading1"/>
    <w:rsid w:val="007276EA"/>
    <w:rPr>
      <w:rFonts w:ascii="Arial" w:eastAsiaTheme="majorEastAsia" w:hAnsi="Arial" w:cstheme="majorBidi"/>
      <w:b/>
      <w:color w:val="C00000"/>
      <w:sz w:val="24"/>
      <w:szCs w:val="32"/>
    </w:rPr>
  </w:style>
  <w:style w:type="paragraph" w:styleId="Title">
    <w:name w:val="Title"/>
    <w:basedOn w:val="Normal"/>
    <w:next w:val="Normal"/>
    <w:link w:val="TitleChar"/>
    <w:qFormat/>
    <w:rsid w:val="007276EA"/>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rsid w:val="007276EA"/>
    <w:rPr>
      <w:rFonts w:ascii="Arial" w:eastAsiaTheme="majorEastAsia" w:hAnsi="Arial" w:cstheme="majorBidi"/>
      <w:b/>
      <w:spacing w:val="-10"/>
      <w:kern w:val="28"/>
      <w:sz w:val="28"/>
      <w:szCs w:val="56"/>
    </w:rPr>
  </w:style>
  <w:style w:type="paragraph" w:customStyle="1" w:styleId="HeadingTwo">
    <w:name w:val="Heading Two"/>
    <w:basedOn w:val="Normal"/>
    <w:qFormat/>
    <w:rsid w:val="0001042B"/>
    <w:pPr>
      <w:widowControl w:val="0"/>
    </w:pPr>
    <w:rPr>
      <w:rFonts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vester.census.gov/s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2EE5-E1BA-46DD-B84C-D329D198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PROJECT STATEMENT</vt:lpstr>
    </vt:vector>
  </TitlesOfParts>
  <Company>Department Of Fish And Game</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creator>Jensen, Karen A</dc:creator>
  <cp:lastModifiedBy>D Applebee</cp:lastModifiedBy>
  <cp:revision>3</cp:revision>
  <cp:lastPrinted>2021-01-08T23:10:00Z</cp:lastPrinted>
  <dcterms:created xsi:type="dcterms:W3CDTF">2021-01-11T18:44:00Z</dcterms:created>
  <dcterms:modified xsi:type="dcterms:W3CDTF">2021-01-11T19:44:00Z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Nikita.Dudley@Wildlife.ca.gov</vt:lpwstr>
  </property>
  <property fmtid="{D5CDD505-2E9C-101B-9397-08002B2CF9AE}" pid="5" name="MSIP_Label_6e685f86-ed8d-482b-be3a-2b7af73f9b7f_SetDate">
    <vt:lpwstr>2019-03-14T22:42:28.3167723Z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